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924EB" w14:textId="3AD839A1" w:rsidR="0016477F" w:rsidRPr="00967E49" w:rsidRDefault="00850E18" w:rsidP="00967E49">
      <w:pPr>
        <w:spacing w:after="0"/>
        <w:jc w:val="center"/>
        <w:rPr>
          <w:rFonts w:ascii="LM Roman 12" w:hAnsi="LM Roman 12"/>
          <w:b/>
          <w:sz w:val="32"/>
        </w:rPr>
      </w:pPr>
      <w:bookmarkStart w:id="0" w:name="_GoBack"/>
      <w:r w:rsidRPr="00967E49">
        <w:rPr>
          <w:rFonts w:ascii="LM Roman 12" w:hAnsi="LM Roman 12"/>
          <w:b/>
          <w:sz w:val="32"/>
        </w:rPr>
        <w:t xml:space="preserve">PHIL </w:t>
      </w:r>
      <w:r w:rsidR="00C01F57" w:rsidRPr="00967E49">
        <w:rPr>
          <w:rFonts w:ascii="LM Roman 12" w:hAnsi="LM Roman 12"/>
          <w:b/>
          <w:sz w:val="32"/>
        </w:rPr>
        <w:t>162</w:t>
      </w:r>
      <w:r w:rsidR="00A127AA" w:rsidRPr="00967E49">
        <w:rPr>
          <w:rFonts w:ascii="LM Roman 12" w:hAnsi="LM Roman 12"/>
          <w:b/>
          <w:sz w:val="32"/>
        </w:rPr>
        <w:t>: Virtues and 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61778D" w:rsidRPr="00967E49" w14:paraId="742FF5F8" w14:textId="77777777" w:rsidTr="006A7CA0">
        <w:tc>
          <w:tcPr>
            <w:tcW w:w="5035" w:type="dxa"/>
          </w:tcPr>
          <w:p w14:paraId="09DA3E17" w14:textId="77777777" w:rsidR="0061778D" w:rsidRPr="00967E49" w:rsidRDefault="0061778D" w:rsidP="00967E49">
            <w:pPr>
              <w:rPr>
                <w:rFonts w:ascii="LM Roman 12" w:hAnsi="LM Roman 12"/>
              </w:rPr>
            </w:pPr>
            <w:r w:rsidRPr="00967E49">
              <w:rPr>
                <w:rFonts w:ascii="LM Roman 12" w:hAnsi="LM Roman 12"/>
                <w:i/>
              </w:rPr>
              <w:t>Instructor</w:t>
            </w:r>
            <w:r w:rsidRPr="00967E49">
              <w:rPr>
                <w:rFonts w:ascii="LM Roman 12" w:hAnsi="LM Roman 12"/>
              </w:rPr>
              <w:t>: Seth Robertson</w:t>
            </w:r>
          </w:p>
        </w:tc>
        <w:tc>
          <w:tcPr>
            <w:tcW w:w="4315" w:type="dxa"/>
          </w:tcPr>
          <w:p w14:paraId="148CAF5B" w14:textId="32F0221B" w:rsidR="0061778D" w:rsidRPr="00967E49" w:rsidRDefault="0061778D" w:rsidP="00967E49">
            <w:pPr>
              <w:rPr>
                <w:rFonts w:ascii="LM Roman 12" w:hAnsi="LM Roman 12"/>
              </w:rPr>
            </w:pPr>
            <w:r w:rsidRPr="00967E49">
              <w:rPr>
                <w:rFonts w:ascii="LM Roman 12" w:hAnsi="LM Roman 12"/>
                <w:i/>
              </w:rPr>
              <w:t>Time</w:t>
            </w:r>
            <w:r w:rsidRPr="00967E49">
              <w:rPr>
                <w:rFonts w:ascii="LM Roman 12" w:hAnsi="LM Roman 12"/>
              </w:rPr>
              <w:t xml:space="preserve">: </w:t>
            </w:r>
            <w:r w:rsidR="006A7CA0" w:rsidRPr="00967E49">
              <w:rPr>
                <w:rFonts w:ascii="LM Roman 12" w:hAnsi="LM Roman 12"/>
              </w:rPr>
              <w:t>Tu</w:t>
            </w:r>
            <w:r w:rsidR="00850E18" w:rsidRPr="00967E49">
              <w:rPr>
                <w:rFonts w:ascii="LM Roman 12" w:hAnsi="LM Roman 12"/>
              </w:rPr>
              <w:t xml:space="preserve"> </w:t>
            </w:r>
            <w:r w:rsidR="00343F9D" w:rsidRPr="00967E49">
              <w:rPr>
                <w:rFonts w:ascii="LM Roman 12" w:hAnsi="LM Roman 12"/>
              </w:rPr>
              <w:t>3:00</w:t>
            </w:r>
            <w:r w:rsidR="006A7CA0" w:rsidRPr="00967E49">
              <w:rPr>
                <w:rFonts w:ascii="LM Roman 12" w:hAnsi="LM Roman 12"/>
              </w:rPr>
              <w:t>-</w:t>
            </w:r>
            <w:r w:rsidR="00343F9D" w:rsidRPr="00967E49">
              <w:rPr>
                <w:rFonts w:ascii="LM Roman 12" w:hAnsi="LM Roman 12"/>
              </w:rPr>
              <w:t>5</w:t>
            </w:r>
            <w:r w:rsidR="006A7CA0" w:rsidRPr="00967E49">
              <w:rPr>
                <w:rFonts w:ascii="LM Roman 12" w:hAnsi="LM Roman 12"/>
              </w:rPr>
              <w:t>:</w:t>
            </w:r>
            <w:r w:rsidR="00343F9D" w:rsidRPr="00967E49">
              <w:rPr>
                <w:rFonts w:ascii="LM Roman 12" w:hAnsi="LM Roman 12"/>
              </w:rPr>
              <w:t>00</w:t>
            </w:r>
            <w:r w:rsidR="006A7CA0" w:rsidRPr="00967E49">
              <w:rPr>
                <w:rFonts w:ascii="LM Roman 12" w:hAnsi="LM Roman 12"/>
              </w:rPr>
              <w:t xml:space="preserve"> PM</w:t>
            </w:r>
          </w:p>
        </w:tc>
      </w:tr>
      <w:tr w:rsidR="0061778D" w:rsidRPr="00967E49" w14:paraId="14F6D503" w14:textId="77777777" w:rsidTr="006A7CA0">
        <w:tc>
          <w:tcPr>
            <w:tcW w:w="5035" w:type="dxa"/>
          </w:tcPr>
          <w:p w14:paraId="6EFC28F9" w14:textId="12953E0B" w:rsidR="0061778D" w:rsidRPr="00967E49" w:rsidRDefault="0061778D" w:rsidP="00967E49">
            <w:pPr>
              <w:rPr>
                <w:rFonts w:ascii="LM Roman 12" w:hAnsi="LM Roman 12"/>
              </w:rPr>
            </w:pPr>
            <w:r w:rsidRPr="00967E49">
              <w:rPr>
                <w:rFonts w:ascii="LM Roman 12" w:hAnsi="LM Roman 12"/>
                <w:i/>
              </w:rPr>
              <w:t>Instructor Email</w:t>
            </w:r>
            <w:r w:rsidRPr="00967E49">
              <w:rPr>
                <w:rFonts w:ascii="LM Roman 12" w:hAnsi="LM Roman 12"/>
              </w:rPr>
              <w:t xml:space="preserve">: </w:t>
            </w:r>
            <w:r w:rsidR="00165250" w:rsidRPr="00967E49">
              <w:rPr>
                <w:rFonts w:ascii="LM Roman 12" w:hAnsi="LM Roman 12"/>
              </w:rPr>
              <w:t>srobertson@fas.harvard.edu</w:t>
            </w:r>
          </w:p>
        </w:tc>
        <w:tc>
          <w:tcPr>
            <w:tcW w:w="4315" w:type="dxa"/>
          </w:tcPr>
          <w:p w14:paraId="5ABCB84A" w14:textId="2AFF0075" w:rsidR="0061778D" w:rsidRPr="00967E49" w:rsidRDefault="0061778D" w:rsidP="00967E49">
            <w:pPr>
              <w:rPr>
                <w:rFonts w:ascii="LM Roman 12" w:hAnsi="LM Roman 12"/>
              </w:rPr>
            </w:pPr>
            <w:r w:rsidRPr="00967E49">
              <w:rPr>
                <w:rFonts w:ascii="LM Roman 12" w:hAnsi="LM Roman 12"/>
                <w:i/>
              </w:rPr>
              <w:t>Location</w:t>
            </w:r>
            <w:r w:rsidRPr="00967E49">
              <w:rPr>
                <w:rFonts w:ascii="LM Roman 12" w:hAnsi="LM Roman 12"/>
              </w:rPr>
              <w:t xml:space="preserve">: </w:t>
            </w:r>
            <w:r w:rsidR="00C75E04" w:rsidRPr="00967E49">
              <w:rPr>
                <w:rFonts w:ascii="LM Roman 12" w:hAnsi="LM Roman 12"/>
              </w:rPr>
              <w:t xml:space="preserve">Emerson </w:t>
            </w:r>
            <w:r w:rsidR="00EF66C4" w:rsidRPr="00967E49">
              <w:rPr>
                <w:rFonts w:ascii="LM Roman 12" w:hAnsi="LM Roman 12"/>
              </w:rPr>
              <w:t xml:space="preserve">Hall </w:t>
            </w:r>
            <w:r w:rsidR="00C75E04" w:rsidRPr="00967E49">
              <w:rPr>
                <w:rFonts w:ascii="LM Roman 12" w:hAnsi="LM Roman 12"/>
              </w:rPr>
              <w:t>107</w:t>
            </w:r>
          </w:p>
        </w:tc>
      </w:tr>
      <w:tr w:rsidR="0061778D" w:rsidRPr="00967E49" w14:paraId="452E1078" w14:textId="77777777" w:rsidTr="006A7CA0">
        <w:tc>
          <w:tcPr>
            <w:tcW w:w="5035" w:type="dxa"/>
          </w:tcPr>
          <w:p w14:paraId="5C569DAB" w14:textId="32A40F5B" w:rsidR="006A7CA0" w:rsidRPr="00967E49" w:rsidRDefault="0061778D" w:rsidP="00967E49">
            <w:pPr>
              <w:rPr>
                <w:rFonts w:ascii="LM Roman 12" w:hAnsi="LM Roman 12"/>
              </w:rPr>
            </w:pPr>
            <w:r w:rsidRPr="00967E49">
              <w:rPr>
                <w:rFonts w:ascii="LM Roman 12" w:hAnsi="LM Roman 12"/>
                <w:i/>
              </w:rPr>
              <w:t>Course Page:</w:t>
            </w:r>
            <w:r w:rsidRPr="00967E49">
              <w:rPr>
                <w:rFonts w:ascii="LM Roman 12" w:hAnsi="LM Roman 12"/>
              </w:rPr>
              <w:t xml:space="preserve"> </w:t>
            </w:r>
            <w:hyperlink r:id="rId5" w:history="1">
              <w:r w:rsidR="00A53985" w:rsidRPr="00967E49">
                <w:rPr>
                  <w:rStyle w:val="Hyperlink"/>
                  <w:rFonts w:ascii="LM Roman 12" w:hAnsi="LM Roman 12"/>
                </w:rPr>
                <w:t>https://canvas.harvard.edu/courses/67835</w:t>
              </w:r>
            </w:hyperlink>
            <w:r w:rsidR="006A7CA0" w:rsidRPr="00967E49">
              <w:rPr>
                <w:rFonts w:ascii="LM Roman 12" w:hAnsi="LM Roman 12"/>
              </w:rPr>
              <w:t xml:space="preserve"> </w:t>
            </w:r>
          </w:p>
        </w:tc>
        <w:tc>
          <w:tcPr>
            <w:tcW w:w="4315" w:type="dxa"/>
          </w:tcPr>
          <w:p w14:paraId="01EB9133" w14:textId="4C873EF9" w:rsidR="0061778D" w:rsidRPr="00967E49" w:rsidRDefault="0061778D" w:rsidP="00967E49">
            <w:pPr>
              <w:rPr>
                <w:rFonts w:ascii="LM Roman 12" w:hAnsi="LM Roman 12"/>
              </w:rPr>
            </w:pPr>
            <w:r w:rsidRPr="00967E49">
              <w:rPr>
                <w:rFonts w:ascii="LM Roman 12" w:hAnsi="LM Roman 12"/>
                <w:i/>
              </w:rPr>
              <w:t>Office:</w:t>
            </w:r>
            <w:r w:rsidRPr="00967E49">
              <w:rPr>
                <w:rFonts w:ascii="LM Roman 12" w:hAnsi="LM Roman 12"/>
              </w:rPr>
              <w:t xml:space="preserve"> Emerson Hall</w:t>
            </w:r>
            <w:r w:rsidR="001F0EDA" w:rsidRPr="00967E49">
              <w:rPr>
                <w:rFonts w:ascii="LM Roman 12" w:hAnsi="LM Roman 12"/>
              </w:rPr>
              <w:t xml:space="preserve"> 320</w:t>
            </w:r>
          </w:p>
        </w:tc>
      </w:tr>
      <w:tr w:rsidR="0061778D" w:rsidRPr="00967E49" w14:paraId="4BDD83F1" w14:textId="77777777" w:rsidTr="006A7CA0">
        <w:tc>
          <w:tcPr>
            <w:tcW w:w="5035" w:type="dxa"/>
          </w:tcPr>
          <w:p w14:paraId="133A9541" w14:textId="190176F0" w:rsidR="0061778D" w:rsidRPr="00967E49" w:rsidRDefault="0061778D" w:rsidP="00967E49">
            <w:pPr>
              <w:rPr>
                <w:rFonts w:ascii="LM Roman 12" w:hAnsi="LM Roman 12"/>
              </w:rPr>
            </w:pPr>
            <w:r w:rsidRPr="00967E49">
              <w:rPr>
                <w:rFonts w:ascii="LM Roman 12" w:hAnsi="LM Roman 12"/>
                <w:i/>
              </w:rPr>
              <w:t>Office Hours</w:t>
            </w:r>
            <w:r w:rsidRPr="00967E49">
              <w:rPr>
                <w:rFonts w:ascii="LM Roman 12" w:hAnsi="LM Roman 12"/>
              </w:rPr>
              <w:t xml:space="preserve">: </w:t>
            </w:r>
            <w:r w:rsidR="00A93B0C" w:rsidRPr="00967E49">
              <w:rPr>
                <w:rFonts w:ascii="LM Roman 12" w:hAnsi="LM Roman 12"/>
              </w:rPr>
              <w:t>Wednesdays</w:t>
            </w:r>
            <w:r w:rsidR="00850E18" w:rsidRPr="00967E49">
              <w:rPr>
                <w:rFonts w:ascii="LM Roman 12" w:hAnsi="LM Roman 12"/>
              </w:rPr>
              <w:t xml:space="preserve"> 3-4 PM and by appointment</w:t>
            </w:r>
          </w:p>
        </w:tc>
        <w:tc>
          <w:tcPr>
            <w:tcW w:w="4315" w:type="dxa"/>
          </w:tcPr>
          <w:p w14:paraId="497C97EF" w14:textId="77777777" w:rsidR="0061778D" w:rsidRPr="00967E49" w:rsidRDefault="0061778D" w:rsidP="00967E49">
            <w:pPr>
              <w:rPr>
                <w:rFonts w:ascii="LM Roman 12" w:hAnsi="LM Roman 12"/>
                <w:i/>
              </w:rPr>
            </w:pPr>
          </w:p>
        </w:tc>
      </w:tr>
    </w:tbl>
    <w:p w14:paraId="0C1B7F68" w14:textId="77777777" w:rsidR="003915FF" w:rsidRPr="00967E49" w:rsidRDefault="003915FF" w:rsidP="00967E49">
      <w:pPr>
        <w:spacing w:after="0"/>
        <w:rPr>
          <w:rFonts w:ascii="LM Roman 12" w:hAnsi="LM Roman 12"/>
          <w:b/>
        </w:rPr>
      </w:pPr>
    </w:p>
    <w:p w14:paraId="15F37DDE" w14:textId="77777777" w:rsidR="0061778D" w:rsidRPr="00967E49" w:rsidRDefault="0061778D" w:rsidP="00967E49">
      <w:pPr>
        <w:spacing w:after="0"/>
        <w:rPr>
          <w:rFonts w:ascii="LM Roman 12" w:hAnsi="LM Roman 12"/>
          <w:b/>
        </w:rPr>
      </w:pPr>
      <w:r w:rsidRPr="00967E49">
        <w:rPr>
          <w:rFonts w:ascii="LM Roman 12" w:hAnsi="LM Roman 12"/>
          <w:b/>
        </w:rPr>
        <w:t>Course Description</w:t>
      </w:r>
    </w:p>
    <w:p w14:paraId="1F9BA25A" w14:textId="77777777" w:rsidR="00A127AA" w:rsidRPr="00967E49" w:rsidRDefault="00A127AA" w:rsidP="00967E49">
      <w:pPr>
        <w:spacing w:after="0"/>
        <w:rPr>
          <w:rFonts w:ascii="LM Roman 12" w:hAnsi="LM Roman 12" w:cs="Times New Roman"/>
        </w:rPr>
      </w:pPr>
      <w:r w:rsidRPr="00967E49">
        <w:rPr>
          <w:rFonts w:ascii="LM Roman 12" w:hAnsi="LM Roman 12" w:cs="Times New Roman"/>
        </w:rPr>
        <w:t>What is the difference between courage and cowardice? Why is being open-minded better than being narrow-minded? Is it good to be independent? What does it mean to be a “good person” and is it desirable or even possible to become one? Are there personality traits that are especially dangerous and damaging to people suffering from and resisting oppression and marginalization? What kind of personality could you cultivate that would give you and those around you the best chances of not only being happy, but of flourishing? In both historical and contemporary ethical thought, an appreciation for the richness, subtlety, and complexity of our moral and intellectual lives has attracted philosophers to approaches we now think of virtue ethical and virtue epistemological, respectively. These approaches broadly seek to answer the question of how we can develop ourselves to be at our moral and intellectual best. In this course, we will start by examining both historical and contemporary approaches to virtue ethics. Then, we will turn to examining recent developments in the burgeoning field of virtue epistemology. Finally, we will examine specific moral, intellectual, civic, social, and executive virtues and vices in more detail. Students will be tasked with identifying and examining in detail the specific virtues they find most important or valuable and the specific vices they find most dangerous in their own lives.</w:t>
      </w:r>
    </w:p>
    <w:p w14:paraId="12C27B01" w14:textId="77777777" w:rsidR="0061778D" w:rsidRPr="00967E49" w:rsidRDefault="0061778D" w:rsidP="00967E49">
      <w:pPr>
        <w:spacing w:after="0"/>
        <w:rPr>
          <w:rFonts w:ascii="LM Roman 12" w:hAnsi="LM Roman 12"/>
          <w:i/>
        </w:rPr>
      </w:pPr>
      <w:r w:rsidRPr="00967E49">
        <w:rPr>
          <w:rFonts w:ascii="LM Roman 12" w:hAnsi="LM Roman 12"/>
          <w:i/>
        </w:rPr>
        <w:t>Learning Objectives</w:t>
      </w:r>
    </w:p>
    <w:p w14:paraId="49F5888A" w14:textId="4CCC5DA9" w:rsidR="0061778D" w:rsidRPr="00967E49" w:rsidRDefault="0061778D" w:rsidP="00967E49">
      <w:pPr>
        <w:pStyle w:val="ListParagraph"/>
        <w:numPr>
          <w:ilvl w:val="0"/>
          <w:numId w:val="1"/>
        </w:numPr>
        <w:spacing w:after="0"/>
        <w:rPr>
          <w:rFonts w:ascii="LM Roman 12" w:hAnsi="LM Roman 12"/>
        </w:rPr>
      </w:pPr>
      <w:r w:rsidRPr="00967E49">
        <w:rPr>
          <w:rFonts w:ascii="LM Roman 12" w:hAnsi="LM Roman 12" w:cs="Times New Roman"/>
        </w:rPr>
        <w:t xml:space="preserve">Develop </w:t>
      </w:r>
      <w:r w:rsidR="00A53985" w:rsidRPr="00967E49">
        <w:rPr>
          <w:rFonts w:ascii="LM Roman 12" w:hAnsi="LM Roman 12" w:cs="Times New Roman"/>
        </w:rPr>
        <w:t>knowledge of historical and contemporary work in virtue ethics and epistemology</w:t>
      </w:r>
    </w:p>
    <w:p w14:paraId="6B83F24B" w14:textId="5082CE5A" w:rsidR="0061778D" w:rsidRPr="00967E49" w:rsidRDefault="00A53985" w:rsidP="00967E49">
      <w:pPr>
        <w:pStyle w:val="ListParagraph"/>
        <w:numPr>
          <w:ilvl w:val="0"/>
          <w:numId w:val="1"/>
        </w:numPr>
        <w:spacing w:after="0"/>
        <w:rPr>
          <w:rFonts w:ascii="LM Roman 12" w:hAnsi="LM Roman 12"/>
        </w:rPr>
      </w:pPr>
      <w:r w:rsidRPr="00967E49">
        <w:rPr>
          <w:rFonts w:ascii="LM Roman 12" w:hAnsi="LM Roman 12" w:cs="Times New Roman"/>
        </w:rPr>
        <w:t>Develop skills in producing advanced work in academic philosophy</w:t>
      </w:r>
    </w:p>
    <w:p w14:paraId="6AE49F10" w14:textId="1AA2CC53" w:rsidR="00EA0A69" w:rsidRPr="00967E49" w:rsidRDefault="00EA0A69" w:rsidP="00967E49">
      <w:pPr>
        <w:spacing w:after="0"/>
        <w:rPr>
          <w:rFonts w:ascii="LM Roman 12" w:hAnsi="LM Roman 12"/>
          <w:b/>
        </w:rPr>
      </w:pPr>
      <w:r w:rsidRPr="00967E49">
        <w:rPr>
          <w:rFonts w:ascii="LM Roman 12" w:hAnsi="LM Roman 12"/>
          <w:b/>
        </w:rPr>
        <w:t>Required Texts</w:t>
      </w:r>
    </w:p>
    <w:p w14:paraId="5FB7099E" w14:textId="77777777" w:rsidR="00EA0A69" w:rsidRPr="00967E49" w:rsidRDefault="00EA0A69" w:rsidP="00967E49">
      <w:pPr>
        <w:spacing w:after="0"/>
        <w:rPr>
          <w:rFonts w:ascii="LM Roman 12" w:hAnsi="LM Roman 12"/>
        </w:rPr>
      </w:pPr>
      <w:r w:rsidRPr="00967E49">
        <w:rPr>
          <w:rFonts w:ascii="LM Roman 12" w:hAnsi="LM Roman 12"/>
        </w:rPr>
        <w:t>There is no required text for this course. All readings are posted on the course website.</w:t>
      </w:r>
    </w:p>
    <w:p w14:paraId="0BF8E651" w14:textId="677D15B9" w:rsidR="00EA0A69" w:rsidRPr="00967E49" w:rsidRDefault="00EA0A69" w:rsidP="00967E49">
      <w:pPr>
        <w:spacing w:after="0"/>
        <w:rPr>
          <w:rFonts w:ascii="LM Roman 12" w:hAnsi="LM Roman 12"/>
          <w:b/>
        </w:rPr>
      </w:pPr>
      <w:r w:rsidRPr="00967E49">
        <w:rPr>
          <w:rFonts w:ascii="LM Roman 12" w:hAnsi="LM Roman 12"/>
          <w:b/>
        </w:rPr>
        <w:t>Course Requirements / Grading</w:t>
      </w:r>
    </w:p>
    <w:p w14:paraId="61645BE8" w14:textId="03940442" w:rsidR="003B0AC1" w:rsidRPr="00967E49" w:rsidRDefault="00376825" w:rsidP="00967E49">
      <w:pPr>
        <w:pStyle w:val="ListParagraph"/>
        <w:numPr>
          <w:ilvl w:val="0"/>
          <w:numId w:val="3"/>
        </w:numPr>
        <w:spacing w:after="0"/>
        <w:rPr>
          <w:rFonts w:ascii="LM Roman 12" w:hAnsi="LM Roman 12"/>
        </w:rPr>
      </w:pPr>
      <w:r w:rsidRPr="00967E49">
        <w:rPr>
          <w:rFonts w:ascii="LM Roman 12" w:hAnsi="LM Roman 12"/>
          <w:i/>
        </w:rPr>
        <w:t>Conference Paper Project (60% total)</w:t>
      </w:r>
      <w:r w:rsidRPr="00967E49">
        <w:rPr>
          <w:rFonts w:ascii="LM Roman 12" w:hAnsi="LM Roman 12"/>
        </w:rPr>
        <w:t xml:space="preserve">: The main project of this course is writing a “conference paper” on an unexplored / underexplored virtue or vice. The format </w:t>
      </w:r>
      <w:r w:rsidRPr="00967E49">
        <w:rPr>
          <w:rFonts w:ascii="LM Roman 12" w:hAnsi="LM Roman 12"/>
        </w:rPr>
        <w:lastRenderedPageBreak/>
        <w:t>will follow the rules for an American Philosophical Association Conference paper and will have several components. Students will read their own paper and comment on one other paper at our class mini-conference (date TBD).</w:t>
      </w:r>
    </w:p>
    <w:p w14:paraId="09AF94BB" w14:textId="606364C9" w:rsidR="00376825" w:rsidRPr="00967E49" w:rsidRDefault="00376825" w:rsidP="00967E49">
      <w:pPr>
        <w:pStyle w:val="ListParagraph"/>
        <w:numPr>
          <w:ilvl w:val="1"/>
          <w:numId w:val="3"/>
        </w:numPr>
        <w:spacing w:after="0"/>
        <w:rPr>
          <w:rFonts w:ascii="LM Roman 12" w:hAnsi="LM Roman 12"/>
        </w:rPr>
      </w:pPr>
      <w:r w:rsidRPr="00967E49">
        <w:rPr>
          <w:rFonts w:ascii="LM Roman 12" w:hAnsi="LM Roman 12"/>
        </w:rPr>
        <w:t>Paper Abstract (5%)</w:t>
      </w:r>
    </w:p>
    <w:p w14:paraId="601E613D" w14:textId="4083FC97" w:rsidR="00376825" w:rsidRPr="00967E49" w:rsidRDefault="00376825" w:rsidP="00967E49">
      <w:pPr>
        <w:pStyle w:val="ListParagraph"/>
        <w:numPr>
          <w:ilvl w:val="1"/>
          <w:numId w:val="3"/>
        </w:numPr>
        <w:spacing w:after="0"/>
        <w:rPr>
          <w:rFonts w:ascii="LM Roman 12" w:hAnsi="LM Roman 12"/>
        </w:rPr>
      </w:pPr>
      <w:r w:rsidRPr="00967E49">
        <w:rPr>
          <w:rFonts w:ascii="LM Roman 12" w:hAnsi="LM Roman 12"/>
        </w:rPr>
        <w:t>Rough Draft (</w:t>
      </w:r>
      <w:r w:rsidR="00F52679" w:rsidRPr="00967E49">
        <w:rPr>
          <w:rFonts w:ascii="LM Roman 12" w:hAnsi="LM Roman 12"/>
        </w:rPr>
        <w:t>10</w:t>
      </w:r>
      <w:r w:rsidRPr="00967E49">
        <w:rPr>
          <w:rFonts w:ascii="LM Roman 12" w:hAnsi="LM Roman 12"/>
        </w:rPr>
        <w:t>%)</w:t>
      </w:r>
    </w:p>
    <w:p w14:paraId="227E068C" w14:textId="242DCDE9" w:rsidR="00F52679" w:rsidRPr="00967E49" w:rsidRDefault="00F52679" w:rsidP="00967E49">
      <w:pPr>
        <w:pStyle w:val="ListParagraph"/>
        <w:numPr>
          <w:ilvl w:val="1"/>
          <w:numId w:val="3"/>
        </w:numPr>
        <w:spacing w:after="0"/>
        <w:rPr>
          <w:rFonts w:ascii="LM Roman 12" w:hAnsi="LM Roman 12"/>
        </w:rPr>
      </w:pPr>
      <w:r w:rsidRPr="00967E49">
        <w:rPr>
          <w:rFonts w:ascii="LM Roman 12" w:hAnsi="LM Roman 12"/>
        </w:rPr>
        <w:t>Referee Report (5%)</w:t>
      </w:r>
    </w:p>
    <w:p w14:paraId="00754ACB" w14:textId="4775C564" w:rsidR="00376825" w:rsidRPr="00967E49" w:rsidRDefault="00376825" w:rsidP="00967E49">
      <w:pPr>
        <w:pStyle w:val="ListParagraph"/>
        <w:numPr>
          <w:ilvl w:val="1"/>
          <w:numId w:val="3"/>
        </w:numPr>
        <w:spacing w:after="0"/>
        <w:rPr>
          <w:rFonts w:ascii="LM Roman 12" w:hAnsi="LM Roman 12"/>
        </w:rPr>
      </w:pPr>
      <w:r w:rsidRPr="00967E49">
        <w:rPr>
          <w:rFonts w:ascii="LM Roman 12" w:hAnsi="LM Roman 12"/>
        </w:rPr>
        <w:t>Mini-Conference Presentation (10%)</w:t>
      </w:r>
    </w:p>
    <w:p w14:paraId="11840BF8" w14:textId="0C226BF7" w:rsidR="00376825" w:rsidRPr="00967E49" w:rsidRDefault="00376825" w:rsidP="00967E49">
      <w:pPr>
        <w:pStyle w:val="ListParagraph"/>
        <w:numPr>
          <w:ilvl w:val="1"/>
          <w:numId w:val="3"/>
        </w:numPr>
        <w:spacing w:after="0"/>
        <w:rPr>
          <w:rFonts w:ascii="LM Roman 12" w:hAnsi="LM Roman 12"/>
        </w:rPr>
      </w:pPr>
      <w:r w:rsidRPr="00967E49">
        <w:rPr>
          <w:rFonts w:ascii="LM Roman 12" w:hAnsi="LM Roman 12"/>
        </w:rPr>
        <w:t>Conference Comments (10%)</w:t>
      </w:r>
    </w:p>
    <w:p w14:paraId="1F94A605" w14:textId="7E7B2316" w:rsidR="00376825" w:rsidRPr="00967E49" w:rsidRDefault="00376825" w:rsidP="00967E49">
      <w:pPr>
        <w:pStyle w:val="ListParagraph"/>
        <w:numPr>
          <w:ilvl w:val="1"/>
          <w:numId w:val="3"/>
        </w:numPr>
        <w:spacing w:after="0"/>
        <w:rPr>
          <w:rFonts w:ascii="LM Roman 12" w:hAnsi="LM Roman 12"/>
        </w:rPr>
      </w:pPr>
      <w:r w:rsidRPr="00967E49">
        <w:rPr>
          <w:rFonts w:ascii="LM Roman 12" w:hAnsi="LM Roman 12"/>
        </w:rPr>
        <w:t>Final Draft (</w:t>
      </w:r>
      <w:r w:rsidR="00F52679" w:rsidRPr="00967E49">
        <w:rPr>
          <w:rFonts w:ascii="LM Roman 12" w:hAnsi="LM Roman 12"/>
        </w:rPr>
        <w:t>20</w:t>
      </w:r>
      <w:r w:rsidRPr="00967E49">
        <w:rPr>
          <w:rFonts w:ascii="LM Roman 12" w:hAnsi="LM Roman 12"/>
        </w:rPr>
        <w:t>%)</w:t>
      </w:r>
    </w:p>
    <w:p w14:paraId="3A36142F" w14:textId="1DA4521C" w:rsidR="00A700A7" w:rsidRPr="00967E49" w:rsidRDefault="003B0AC1" w:rsidP="00967E49">
      <w:pPr>
        <w:pStyle w:val="ListParagraph"/>
        <w:numPr>
          <w:ilvl w:val="0"/>
          <w:numId w:val="3"/>
        </w:numPr>
        <w:spacing w:after="0"/>
        <w:rPr>
          <w:rFonts w:ascii="LM Roman 12" w:hAnsi="LM Roman 12"/>
        </w:rPr>
      </w:pPr>
      <w:r w:rsidRPr="00967E49">
        <w:rPr>
          <w:rFonts w:ascii="LM Roman 12" w:hAnsi="LM Roman 12"/>
          <w:i/>
        </w:rPr>
        <w:t>Tests</w:t>
      </w:r>
      <w:r w:rsidRPr="00967E49">
        <w:rPr>
          <w:rFonts w:ascii="LM Roman 12" w:hAnsi="LM Roman 12"/>
        </w:rPr>
        <w:t xml:space="preserve"> (</w:t>
      </w:r>
      <w:r w:rsidR="00851F40" w:rsidRPr="00967E49">
        <w:rPr>
          <w:rFonts w:ascii="LM Roman 12" w:hAnsi="LM Roman 12"/>
        </w:rPr>
        <w:t>3</w:t>
      </w:r>
      <w:r w:rsidRPr="00967E49">
        <w:rPr>
          <w:rFonts w:ascii="LM Roman 12" w:hAnsi="LM Roman 12"/>
        </w:rPr>
        <w:t>0%</w:t>
      </w:r>
      <w:r w:rsidR="005465D7" w:rsidRPr="00967E49">
        <w:rPr>
          <w:rFonts w:ascii="LM Roman 12" w:hAnsi="LM Roman 12"/>
        </w:rPr>
        <w:t xml:space="preserve">; </w:t>
      </w:r>
      <w:r w:rsidR="00851F40" w:rsidRPr="00967E49">
        <w:rPr>
          <w:rFonts w:ascii="LM Roman 12" w:hAnsi="LM Roman 12"/>
        </w:rPr>
        <w:t>15</w:t>
      </w:r>
      <w:r w:rsidR="005465D7" w:rsidRPr="00967E49">
        <w:rPr>
          <w:rFonts w:ascii="LM Roman 12" w:hAnsi="LM Roman 12"/>
        </w:rPr>
        <w:t>% each</w:t>
      </w:r>
      <w:r w:rsidRPr="00967E49">
        <w:rPr>
          <w:rFonts w:ascii="LM Roman 12" w:hAnsi="LM Roman 12"/>
        </w:rPr>
        <w:t>): There will be two tests (</w:t>
      </w:r>
      <w:r w:rsidR="0038182E" w:rsidRPr="00967E49">
        <w:rPr>
          <w:rFonts w:ascii="LM Roman 12" w:hAnsi="LM Roman 12"/>
        </w:rPr>
        <w:t>a</w:t>
      </w:r>
      <w:r w:rsidRPr="00967E49">
        <w:rPr>
          <w:rFonts w:ascii="LM Roman 12" w:hAnsi="LM Roman 12"/>
        </w:rPr>
        <w:t xml:space="preserve"> midterm and final). The</w:t>
      </w:r>
      <w:r w:rsidR="00A700A7" w:rsidRPr="00967E49">
        <w:rPr>
          <w:rFonts w:ascii="LM Roman 12" w:hAnsi="LM Roman 12"/>
        </w:rPr>
        <w:t xml:space="preserve">se are take-home tests </w:t>
      </w:r>
      <w:r w:rsidR="00503B2B" w:rsidRPr="00967E49">
        <w:rPr>
          <w:rFonts w:ascii="LM Roman 12" w:hAnsi="LM Roman 12"/>
        </w:rPr>
        <w:t xml:space="preserve">but </w:t>
      </w:r>
      <w:r w:rsidR="00851F40" w:rsidRPr="00967E49">
        <w:rPr>
          <w:rFonts w:ascii="LM Roman 12" w:hAnsi="LM Roman 12"/>
        </w:rPr>
        <w:t xml:space="preserve">take the format of textbook chapters for virtue ethics (midterm) and virtue epistemology (final). </w:t>
      </w:r>
    </w:p>
    <w:p w14:paraId="04F6BFF5" w14:textId="462F56FC" w:rsidR="003B0AC1" w:rsidRPr="00967E49" w:rsidRDefault="003B0AC1" w:rsidP="00967E49">
      <w:pPr>
        <w:pStyle w:val="ListParagraph"/>
        <w:numPr>
          <w:ilvl w:val="0"/>
          <w:numId w:val="3"/>
        </w:numPr>
        <w:spacing w:after="0"/>
        <w:rPr>
          <w:rFonts w:ascii="LM Roman 12" w:hAnsi="LM Roman 12"/>
        </w:rPr>
      </w:pPr>
      <w:r w:rsidRPr="00967E49">
        <w:rPr>
          <w:rFonts w:ascii="LM Roman 12" w:hAnsi="LM Roman 12"/>
        </w:rPr>
        <w:t>Participation (10%): Scored by completing in-class group activities</w:t>
      </w:r>
      <w:r w:rsidR="00851F40" w:rsidRPr="00967E49">
        <w:rPr>
          <w:rFonts w:ascii="LM Roman 12" w:hAnsi="LM Roman 12"/>
        </w:rPr>
        <w:t xml:space="preserve"> and small out-of-class assignments</w:t>
      </w:r>
      <w:r w:rsidRPr="00967E49">
        <w:rPr>
          <w:rFonts w:ascii="LM Roman 12" w:hAnsi="LM Roman 12"/>
        </w:rPr>
        <w:t>.</w:t>
      </w:r>
    </w:p>
    <w:p w14:paraId="092ED2A7" w14:textId="77777777" w:rsidR="005465D7" w:rsidRPr="00967E49" w:rsidRDefault="005465D7" w:rsidP="00967E49">
      <w:pPr>
        <w:spacing w:after="0"/>
        <w:rPr>
          <w:rFonts w:ascii="LM Roman 12" w:hAnsi="LM Roman 12" w:cs="Arial"/>
        </w:rPr>
      </w:pPr>
      <w:r w:rsidRPr="00967E49">
        <w:rPr>
          <w:rFonts w:ascii="LM Roman 12" w:hAnsi="LM Roman 12" w:cs="Arial"/>
          <w:b/>
        </w:rPr>
        <w:t>Late/Missed Work Policies</w:t>
      </w:r>
    </w:p>
    <w:p w14:paraId="6454106E" w14:textId="77777777" w:rsidR="005465D7" w:rsidRPr="00967E49" w:rsidRDefault="005465D7" w:rsidP="00967E49">
      <w:pPr>
        <w:spacing w:after="0"/>
        <w:rPr>
          <w:rFonts w:ascii="LM Roman 12" w:hAnsi="LM Roman 12" w:cs="Arial"/>
        </w:rPr>
      </w:pPr>
      <w:r w:rsidRPr="00967E49">
        <w:rPr>
          <w:rFonts w:ascii="LM Roman 12" w:hAnsi="LM Roman 12" w:cs="Arial"/>
        </w:rPr>
        <w:t>Exams may be rescheduled if the student provides an acceptable excuse but must be taken as soon as possible. In-class activities cannot be made-up, but every student is allowed to miss 2 without penalty.</w:t>
      </w:r>
    </w:p>
    <w:p w14:paraId="08073BE8" w14:textId="77777777" w:rsidR="005465D7" w:rsidRPr="00967E49" w:rsidRDefault="005465D7" w:rsidP="00967E49">
      <w:pPr>
        <w:spacing w:after="0"/>
        <w:rPr>
          <w:rFonts w:ascii="LM Roman 12" w:hAnsi="LM Roman 12" w:cs="Arial"/>
          <w:b/>
        </w:rPr>
      </w:pPr>
      <w:r w:rsidRPr="00967E49">
        <w:rPr>
          <w:rFonts w:ascii="LM Roman 12" w:hAnsi="LM Roman 12" w:cs="Arial"/>
          <w:b/>
        </w:rPr>
        <w:t>Electronic Devices</w:t>
      </w:r>
    </w:p>
    <w:p w14:paraId="1891F4FF" w14:textId="77777777" w:rsidR="005465D7" w:rsidRPr="00967E49" w:rsidRDefault="005465D7" w:rsidP="00967E49">
      <w:pPr>
        <w:spacing w:after="0"/>
        <w:rPr>
          <w:rFonts w:ascii="LM Roman 12" w:hAnsi="LM Roman 12" w:cs="Arial"/>
        </w:rPr>
      </w:pPr>
      <w:r w:rsidRPr="00967E49">
        <w:rPr>
          <w:rFonts w:ascii="LM Roman 12" w:hAnsi="LM Roman 12" w:cs="Arial"/>
        </w:rPr>
        <w:t>Laptops are not permitted for use in class. Exceptions will be made only where there is some documented need for the device.</w:t>
      </w:r>
    </w:p>
    <w:p w14:paraId="32709994" w14:textId="77777777" w:rsidR="005465D7" w:rsidRPr="00967E49" w:rsidRDefault="003915FF" w:rsidP="00967E49">
      <w:pPr>
        <w:spacing w:after="0"/>
        <w:rPr>
          <w:rFonts w:ascii="LM Roman 12" w:hAnsi="LM Roman 12" w:cs="Arial"/>
          <w:b/>
        </w:rPr>
      </w:pPr>
      <w:r w:rsidRPr="00967E49">
        <w:rPr>
          <w:rFonts w:ascii="LM Roman 12" w:hAnsi="LM Roman 12" w:cs="Arial"/>
          <w:b/>
        </w:rPr>
        <w:t>Academic Integrity</w:t>
      </w:r>
    </w:p>
    <w:p w14:paraId="24C08C6C" w14:textId="77777777" w:rsidR="005465D7" w:rsidRPr="00967E49" w:rsidRDefault="005465D7" w:rsidP="00967E49">
      <w:pPr>
        <w:spacing w:after="0"/>
        <w:rPr>
          <w:rFonts w:ascii="LM Roman 12" w:hAnsi="LM Roman 12" w:cs="Arial"/>
          <w:b/>
        </w:rPr>
      </w:pPr>
      <w:r w:rsidRPr="00967E49">
        <w:rPr>
          <w:rFonts w:ascii="LM Roman 12" w:hAnsi="LM Roman 12" w:cs="Arial"/>
        </w:rPr>
        <w:t xml:space="preserve">Students are expected to do their own work. If you violate standards of academic integrity, I will seek to impose the severest penalty the university permits. </w:t>
      </w:r>
    </w:p>
    <w:p w14:paraId="09D7D3EB" w14:textId="77777777" w:rsidR="005465D7" w:rsidRPr="00967E49" w:rsidRDefault="005465D7" w:rsidP="00967E49">
      <w:pPr>
        <w:spacing w:after="0"/>
        <w:rPr>
          <w:rFonts w:ascii="LM Roman 12" w:hAnsi="LM Roman 12" w:cs="Arial"/>
          <w:b/>
        </w:rPr>
      </w:pPr>
      <w:r w:rsidRPr="00967E49">
        <w:rPr>
          <w:rFonts w:ascii="LM Roman 12" w:hAnsi="LM Roman 12" w:cs="Arial"/>
          <w:b/>
        </w:rPr>
        <w:t>Statement on Student Success and Reasonable Accommodation</w:t>
      </w:r>
    </w:p>
    <w:p w14:paraId="37E99931" w14:textId="77777777" w:rsidR="005465D7" w:rsidRPr="00967E49" w:rsidRDefault="005465D7" w:rsidP="00967E49">
      <w:pPr>
        <w:spacing w:after="0"/>
        <w:rPr>
          <w:rFonts w:ascii="LM Roman 12" w:hAnsi="LM Roman 12" w:cs="Arial"/>
        </w:rPr>
      </w:pPr>
      <w:r w:rsidRPr="00967E49">
        <w:rPr>
          <w:rFonts w:ascii="LM Roman 12" w:hAnsi="LM Roman 12" w:cs="Arial"/>
        </w:rPr>
        <w:t xml:space="preserve">My hope is that you are able to do your best work in this course to achieve success. There are many resources available here that you should not hesitate to utilize if needed: </w:t>
      </w:r>
      <w:hyperlink r:id="rId6" w:history="1">
        <w:r w:rsidR="00A541FC" w:rsidRPr="00967E49">
          <w:rPr>
            <w:rStyle w:val="Hyperlink"/>
            <w:rFonts w:ascii="LM Roman 12" w:hAnsi="LM Roman 12"/>
          </w:rPr>
          <w:t>https://advising.college.harvard.edu/academic-support-resources-0</w:t>
        </w:r>
      </w:hyperlink>
      <w:r w:rsidR="00A541FC" w:rsidRPr="00967E49">
        <w:rPr>
          <w:rFonts w:ascii="LM Roman 12" w:hAnsi="LM Roman 12"/>
        </w:rPr>
        <w:t>.</w:t>
      </w:r>
    </w:p>
    <w:p w14:paraId="17A6B6D5" w14:textId="77777777" w:rsidR="005465D7" w:rsidRPr="00967E49" w:rsidRDefault="005465D7" w:rsidP="00967E49">
      <w:pPr>
        <w:spacing w:after="0"/>
        <w:rPr>
          <w:rFonts w:ascii="LM Roman 12" w:hAnsi="LM Roman 12" w:cs="Arial"/>
        </w:rPr>
      </w:pPr>
      <w:r w:rsidRPr="00967E49">
        <w:rPr>
          <w:rFonts w:ascii="LM Roman 12" w:hAnsi="LM Roman 12" w:cs="Arial"/>
        </w:rPr>
        <w:t xml:space="preserve">Any student in this course who has a disability that may prevent them from fully demonstrating their abilities should contact me personally as soon as possible so that we can discuss accommodations necessary to ensure full participation. For more information, please see </w:t>
      </w:r>
      <w:hyperlink r:id="rId7" w:history="1">
        <w:r w:rsidR="00A541FC" w:rsidRPr="00967E49">
          <w:rPr>
            <w:rStyle w:val="Hyperlink"/>
            <w:rFonts w:ascii="LM Roman 12" w:hAnsi="LM Roman 12" w:cs="Arial"/>
          </w:rPr>
          <w:t>https://accessibility.harvard.edu/student-accommodations</w:t>
        </w:r>
      </w:hyperlink>
      <w:r w:rsidR="00A541FC" w:rsidRPr="00967E49">
        <w:rPr>
          <w:rFonts w:ascii="LM Roman 12" w:hAnsi="LM Roman 12" w:cs="Arial"/>
        </w:rPr>
        <w:t>.</w:t>
      </w:r>
    </w:p>
    <w:p w14:paraId="71C0CE89" w14:textId="77777777" w:rsidR="005465D7" w:rsidRPr="00967E49" w:rsidRDefault="005465D7" w:rsidP="00967E49">
      <w:pPr>
        <w:spacing w:after="0"/>
        <w:rPr>
          <w:rFonts w:ascii="LM Roman 12" w:hAnsi="LM Roman 12" w:cs="Arial"/>
        </w:rPr>
      </w:pPr>
      <w:r w:rsidRPr="00967E49">
        <w:rPr>
          <w:rFonts w:ascii="LM Roman 12" w:hAnsi="LM Roman 12" w:cs="Arial"/>
          <w:b/>
        </w:rPr>
        <w:t>Syllabus Policy</w:t>
      </w:r>
    </w:p>
    <w:p w14:paraId="0CC050B7" w14:textId="77777777" w:rsidR="005465D7" w:rsidRPr="00967E49" w:rsidRDefault="005465D7" w:rsidP="00967E49">
      <w:pPr>
        <w:spacing w:after="0"/>
        <w:rPr>
          <w:rFonts w:ascii="LM Roman 12" w:hAnsi="LM Roman 12" w:cs="Arial"/>
        </w:rPr>
      </w:pPr>
      <w:r w:rsidRPr="00967E49">
        <w:rPr>
          <w:rFonts w:ascii="LM Roman 12" w:hAnsi="LM Roman 12" w:cs="Arial"/>
        </w:rPr>
        <w:t>This syllabus is subject to change. The most updated version of this syllabus will be posted on the course page.</w:t>
      </w:r>
    </w:p>
    <w:p w14:paraId="48E5222B" w14:textId="6B4CB33F" w:rsidR="00EA0A69" w:rsidRPr="00967E49" w:rsidRDefault="00EA0A69" w:rsidP="00967E49">
      <w:pPr>
        <w:spacing w:after="0"/>
        <w:rPr>
          <w:rFonts w:ascii="LM Roman 12" w:hAnsi="LM Roman 12"/>
          <w:b/>
        </w:rPr>
      </w:pPr>
      <w:r w:rsidRPr="00967E49">
        <w:rPr>
          <w:rFonts w:ascii="LM Roman 12" w:hAnsi="LM Roman 12"/>
          <w:b/>
        </w:rPr>
        <w:lastRenderedPageBreak/>
        <w:t>Schedule</w:t>
      </w:r>
    </w:p>
    <w:p w14:paraId="78856E58" w14:textId="31E72CEA" w:rsidR="00A53985" w:rsidRPr="00967E49" w:rsidRDefault="00A53985" w:rsidP="00967E49">
      <w:pPr>
        <w:spacing w:after="0"/>
        <w:rPr>
          <w:rFonts w:ascii="LM Roman 12" w:hAnsi="LM Roman 12"/>
          <w:b/>
        </w:rPr>
      </w:pPr>
      <w:r w:rsidRPr="00967E49">
        <w:rPr>
          <w:rFonts w:ascii="LM Roman 12" w:hAnsi="LM Roman 12"/>
          <w:b/>
        </w:rPr>
        <w:t>R</w:t>
      </w:r>
      <w:r w:rsidRPr="00967E49">
        <w:rPr>
          <w:rFonts w:ascii="LM Roman 12" w:hAnsi="LM Roman 12"/>
        </w:rPr>
        <w:t xml:space="preserve">: </w:t>
      </w:r>
      <w:r w:rsidRPr="00967E49">
        <w:rPr>
          <w:rFonts w:ascii="LM Roman 12" w:hAnsi="LM Roman 12"/>
          <w:i/>
        </w:rPr>
        <w:t>Required reading</w:t>
      </w:r>
      <w:r w:rsidRPr="00967E49">
        <w:rPr>
          <w:rFonts w:ascii="LM Roman 12" w:hAnsi="LM Roman 12"/>
        </w:rPr>
        <w:t>. Will be focus of lecture)</w:t>
      </w:r>
      <w:r w:rsidRPr="00967E49">
        <w:rPr>
          <w:rFonts w:ascii="LM Roman 12" w:hAnsi="LM Roman 12"/>
        </w:rPr>
        <w:br/>
      </w:r>
      <w:r w:rsidRPr="00967E49">
        <w:rPr>
          <w:rFonts w:ascii="LM Roman 12" w:hAnsi="LM Roman 12"/>
          <w:b/>
        </w:rPr>
        <w:t xml:space="preserve">O: </w:t>
      </w:r>
      <w:r w:rsidRPr="00967E49">
        <w:rPr>
          <w:rFonts w:ascii="LM Roman 12" w:hAnsi="LM Roman 12"/>
          <w:i/>
        </w:rPr>
        <w:t>Optional.</w:t>
      </w:r>
      <w:r w:rsidRPr="00967E49">
        <w:rPr>
          <w:rFonts w:ascii="LM Roman 12" w:hAnsi="LM Roman 12"/>
          <w:b/>
          <w:i/>
        </w:rPr>
        <w:t xml:space="preserve"> </w:t>
      </w:r>
      <w:r w:rsidRPr="00967E49">
        <w:rPr>
          <w:rFonts w:ascii="LM Roman 12" w:hAnsi="LM Roman 12"/>
        </w:rPr>
        <w:t>Might come up in lecture; will be useful for take-home tests and for essays</w:t>
      </w:r>
      <w:r w:rsidRPr="00967E49">
        <w:rPr>
          <w:rFonts w:ascii="LM Roman 12" w:hAnsi="LM Roman 12"/>
        </w:rPr>
        <w:br/>
      </w:r>
      <w:r w:rsidRPr="00967E49">
        <w:rPr>
          <w:rFonts w:ascii="LM Roman 12" w:hAnsi="LM Roman 12"/>
          <w:b/>
        </w:rPr>
        <w:t xml:space="preserve">F: </w:t>
      </w:r>
      <w:r w:rsidRPr="00967E49">
        <w:rPr>
          <w:rFonts w:ascii="LM Roman 12" w:hAnsi="LM Roman 12"/>
          <w:i/>
        </w:rPr>
        <w:t>Further</w:t>
      </w:r>
      <w:r w:rsidRPr="00967E49">
        <w:rPr>
          <w:rFonts w:ascii="LM Roman 12" w:hAnsi="LM Roman 12"/>
          <w:b/>
          <w:i/>
        </w:rPr>
        <w:t xml:space="preserve">. </w:t>
      </w:r>
      <w:r w:rsidRPr="00967E49">
        <w:rPr>
          <w:rFonts w:ascii="LM Roman 12" w:hAnsi="LM Roman 12"/>
        </w:rPr>
        <w:t>Further reading if you become interested in particular topic. Might be useful for your essays.</w:t>
      </w:r>
    </w:p>
    <w:tbl>
      <w:tblPr>
        <w:tblStyle w:val="TableGrid"/>
        <w:tblW w:w="0" w:type="auto"/>
        <w:tblLook w:val="04A0" w:firstRow="1" w:lastRow="0" w:firstColumn="1" w:lastColumn="0" w:noHBand="0" w:noVBand="1"/>
      </w:tblPr>
      <w:tblGrid>
        <w:gridCol w:w="1165"/>
        <w:gridCol w:w="2340"/>
        <w:gridCol w:w="5845"/>
      </w:tblGrid>
      <w:tr w:rsidR="006A7CA0" w:rsidRPr="00967E49" w14:paraId="0D60905A" w14:textId="77777777" w:rsidTr="006A7CA0">
        <w:tc>
          <w:tcPr>
            <w:tcW w:w="1165" w:type="dxa"/>
          </w:tcPr>
          <w:p w14:paraId="161CE2EB" w14:textId="09223B20" w:rsidR="006A7CA0" w:rsidRPr="00967E49" w:rsidRDefault="006A7CA0" w:rsidP="00967E49">
            <w:pPr>
              <w:rPr>
                <w:rFonts w:ascii="LM Roman 12" w:hAnsi="LM Roman 12"/>
                <w:b/>
              </w:rPr>
            </w:pPr>
            <w:r w:rsidRPr="00967E49">
              <w:rPr>
                <w:rFonts w:ascii="LM Roman 12" w:hAnsi="LM Roman 12"/>
                <w:b/>
              </w:rPr>
              <w:t>Date</w:t>
            </w:r>
          </w:p>
        </w:tc>
        <w:tc>
          <w:tcPr>
            <w:tcW w:w="2340" w:type="dxa"/>
          </w:tcPr>
          <w:p w14:paraId="6D3A1554" w14:textId="2F3B9F1C" w:rsidR="006A7CA0" w:rsidRPr="00967E49" w:rsidRDefault="006A7CA0" w:rsidP="00967E49">
            <w:pPr>
              <w:rPr>
                <w:rFonts w:ascii="LM Roman 12" w:hAnsi="LM Roman 12"/>
                <w:b/>
              </w:rPr>
            </w:pPr>
            <w:r w:rsidRPr="00967E49">
              <w:rPr>
                <w:rFonts w:ascii="LM Roman 12" w:hAnsi="LM Roman 12"/>
                <w:b/>
              </w:rPr>
              <w:t>Topic</w:t>
            </w:r>
          </w:p>
        </w:tc>
        <w:tc>
          <w:tcPr>
            <w:tcW w:w="5845" w:type="dxa"/>
          </w:tcPr>
          <w:p w14:paraId="68512E0D" w14:textId="22945C84" w:rsidR="006A7CA0" w:rsidRPr="00967E49" w:rsidRDefault="006A7CA0" w:rsidP="00967E49">
            <w:pPr>
              <w:rPr>
                <w:rFonts w:ascii="LM Roman 12" w:hAnsi="LM Roman 12"/>
                <w:b/>
              </w:rPr>
            </w:pPr>
            <w:r w:rsidRPr="00967E49">
              <w:rPr>
                <w:rFonts w:ascii="LM Roman 12" w:hAnsi="LM Roman 12"/>
                <w:b/>
              </w:rPr>
              <w:t>Reading</w:t>
            </w:r>
          </w:p>
        </w:tc>
      </w:tr>
      <w:tr w:rsidR="006A7CA0" w:rsidRPr="00967E49" w14:paraId="66FE96C1" w14:textId="3A24A4B3" w:rsidTr="006A7CA0">
        <w:tc>
          <w:tcPr>
            <w:tcW w:w="1165" w:type="dxa"/>
          </w:tcPr>
          <w:p w14:paraId="648F42B2" w14:textId="77777777" w:rsidR="006A7CA0" w:rsidRPr="00967E49" w:rsidRDefault="006A7CA0" w:rsidP="00967E49">
            <w:pPr>
              <w:rPr>
                <w:rFonts w:ascii="LM Roman 12" w:hAnsi="LM Roman 12"/>
              </w:rPr>
            </w:pPr>
            <w:r w:rsidRPr="00967E49">
              <w:rPr>
                <w:rFonts w:ascii="LM Roman 12" w:hAnsi="LM Roman 12"/>
              </w:rPr>
              <w:t>1/28</w:t>
            </w:r>
          </w:p>
        </w:tc>
        <w:tc>
          <w:tcPr>
            <w:tcW w:w="2340" w:type="dxa"/>
          </w:tcPr>
          <w:p w14:paraId="4E8D7D71" w14:textId="2CA55A04" w:rsidR="006A7CA0" w:rsidRPr="00967E49" w:rsidRDefault="00E54DD0" w:rsidP="00967E49">
            <w:pPr>
              <w:rPr>
                <w:rFonts w:ascii="LM Roman 12" w:hAnsi="LM Roman 12"/>
              </w:rPr>
            </w:pPr>
            <w:r w:rsidRPr="00967E49">
              <w:rPr>
                <w:rFonts w:ascii="LM Roman 12" w:hAnsi="LM Roman 12"/>
              </w:rPr>
              <w:t>Introduction / Overview</w:t>
            </w:r>
          </w:p>
        </w:tc>
        <w:tc>
          <w:tcPr>
            <w:tcW w:w="5845" w:type="dxa"/>
          </w:tcPr>
          <w:p w14:paraId="2ACF4C7B" w14:textId="77777777" w:rsidR="006A7CA0" w:rsidRPr="00967E49" w:rsidRDefault="006A7CA0" w:rsidP="00967E49">
            <w:pPr>
              <w:rPr>
                <w:rFonts w:ascii="LM Roman 12" w:hAnsi="LM Roman 12"/>
              </w:rPr>
            </w:pPr>
          </w:p>
        </w:tc>
      </w:tr>
      <w:tr w:rsidR="006A7CA0" w:rsidRPr="00967E49" w14:paraId="3508FBAF" w14:textId="75157F5D" w:rsidTr="006A7CA0">
        <w:tc>
          <w:tcPr>
            <w:tcW w:w="1165" w:type="dxa"/>
          </w:tcPr>
          <w:p w14:paraId="77669257" w14:textId="77777777" w:rsidR="006A7CA0" w:rsidRPr="00967E49" w:rsidRDefault="006A7CA0" w:rsidP="00967E49">
            <w:pPr>
              <w:rPr>
                <w:rFonts w:ascii="LM Roman 12" w:hAnsi="LM Roman 12"/>
              </w:rPr>
            </w:pPr>
            <w:r w:rsidRPr="00967E49">
              <w:rPr>
                <w:rFonts w:ascii="LM Roman 12" w:hAnsi="LM Roman 12"/>
              </w:rPr>
              <w:t>2/4</w:t>
            </w:r>
          </w:p>
        </w:tc>
        <w:tc>
          <w:tcPr>
            <w:tcW w:w="2340" w:type="dxa"/>
          </w:tcPr>
          <w:p w14:paraId="35C93F2D" w14:textId="40C2221B" w:rsidR="006A7CA0" w:rsidRPr="00967E49" w:rsidRDefault="00A53985" w:rsidP="00967E49">
            <w:pPr>
              <w:rPr>
                <w:rFonts w:ascii="LM Roman 12" w:hAnsi="LM Roman 12"/>
              </w:rPr>
            </w:pPr>
            <w:r w:rsidRPr="00967E49">
              <w:rPr>
                <w:rFonts w:ascii="LM Roman 12" w:hAnsi="LM Roman 12"/>
              </w:rPr>
              <w:t>Rumblings of Discontent</w:t>
            </w:r>
          </w:p>
        </w:tc>
        <w:tc>
          <w:tcPr>
            <w:tcW w:w="5845" w:type="dxa"/>
          </w:tcPr>
          <w:p w14:paraId="68BAA024" w14:textId="77777777" w:rsidR="005C1DA3" w:rsidRPr="00967E49" w:rsidRDefault="00A53985" w:rsidP="00967E49">
            <w:pPr>
              <w:rPr>
                <w:rFonts w:ascii="LM Roman 12" w:hAnsi="LM Roman 12"/>
              </w:rPr>
            </w:pPr>
            <w:r w:rsidRPr="00967E49">
              <w:rPr>
                <w:rFonts w:ascii="LM Roman 12" w:hAnsi="LM Roman 12"/>
              </w:rPr>
              <w:t>R: Anscombe, “Modern Moral Philosophy</w:t>
            </w:r>
            <w:r w:rsidR="002622D2" w:rsidRPr="00967E49">
              <w:rPr>
                <w:rFonts w:ascii="LM Roman 12" w:hAnsi="LM Roman 12"/>
              </w:rPr>
              <w:t>”</w:t>
            </w:r>
            <w:r w:rsidRPr="00967E49">
              <w:rPr>
                <w:rFonts w:ascii="LM Roman 12" w:hAnsi="LM Roman 12"/>
              </w:rPr>
              <w:t>; Wolf “Moral Saints”</w:t>
            </w:r>
            <w:r w:rsidRPr="00967E49">
              <w:rPr>
                <w:rFonts w:ascii="LM Roman 12" w:hAnsi="LM Roman 12"/>
              </w:rPr>
              <w:br/>
              <w:t>O: Williams, “Morality, the Peculiar Institution”</w:t>
            </w:r>
          </w:p>
          <w:p w14:paraId="54C3FC35" w14:textId="7569DADF" w:rsidR="00F52679" w:rsidRPr="00967E49" w:rsidRDefault="00F52679" w:rsidP="00967E49">
            <w:pPr>
              <w:rPr>
                <w:rFonts w:ascii="LM Roman 12" w:hAnsi="LM Roman 12"/>
              </w:rPr>
            </w:pPr>
            <w:r w:rsidRPr="00967E49">
              <w:rPr>
                <w:rFonts w:ascii="LM Roman 12" w:hAnsi="LM Roman 12"/>
              </w:rPr>
              <w:t>F: Solomon, “Early Virtue Ethics”</w:t>
            </w:r>
          </w:p>
        </w:tc>
      </w:tr>
      <w:tr w:rsidR="006A7CA0" w:rsidRPr="00967E49" w14:paraId="0A132F15" w14:textId="33056EF1" w:rsidTr="00F45D1B">
        <w:trPr>
          <w:trHeight w:hRule="exact" w:val="775"/>
        </w:trPr>
        <w:tc>
          <w:tcPr>
            <w:tcW w:w="1165" w:type="dxa"/>
          </w:tcPr>
          <w:p w14:paraId="46BADF3E" w14:textId="77777777" w:rsidR="006A7CA0" w:rsidRPr="00967E49" w:rsidRDefault="006A7CA0" w:rsidP="00967E49">
            <w:pPr>
              <w:rPr>
                <w:rFonts w:ascii="LM Roman 12" w:hAnsi="LM Roman 12"/>
              </w:rPr>
            </w:pPr>
            <w:r w:rsidRPr="00967E49">
              <w:rPr>
                <w:rFonts w:ascii="LM Roman 12" w:hAnsi="LM Roman 12"/>
              </w:rPr>
              <w:t>2/11</w:t>
            </w:r>
          </w:p>
        </w:tc>
        <w:tc>
          <w:tcPr>
            <w:tcW w:w="2340" w:type="dxa"/>
          </w:tcPr>
          <w:p w14:paraId="770D0A56" w14:textId="2872DA4F" w:rsidR="006A7CA0" w:rsidRPr="00967E49" w:rsidRDefault="00A53985" w:rsidP="00967E49">
            <w:pPr>
              <w:rPr>
                <w:rFonts w:ascii="LM Roman 12" w:hAnsi="LM Roman 12"/>
              </w:rPr>
            </w:pPr>
            <w:r w:rsidRPr="00967E49">
              <w:rPr>
                <w:rFonts w:ascii="LM Roman 12" w:hAnsi="LM Roman 12"/>
              </w:rPr>
              <w:t>Virtuous and Vicious Roles</w:t>
            </w:r>
          </w:p>
        </w:tc>
        <w:tc>
          <w:tcPr>
            <w:tcW w:w="5845" w:type="dxa"/>
          </w:tcPr>
          <w:p w14:paraId="727DEA04" w14:textId="1676A924" w:rsidR="00A53985" w:rsidRPr="00967E49" w:rsidRDefault="00A53985" w:rsidP="00967E49">
            <w:pPr>
              <w:rPr>
                <w:rFonts w:ascii="LM Roman 12" w:hAnsi="LM Roman 12"/>
              </w:rPr>
            </w:pPr>
            <w:r w:rsidRPr="00967E49">
              <w:rPr>
                <w:rFonts w:ascii="LM Roman 12" w:hAnsi="LM Roman 12"/>
              </w:rPr>
              <w:t xml:space="preserve">R: </w:t>
            </w:r>
            <w:proofErr w:type="spellStart"/>
            <w:r w:rsidRPr="00967E49">
              <w:rPr>
                <w:rFonts w:ascii="LM Roman 12" w:hAnsi="LM Roman 12"/>
              </w:rPr>
              <w:t>Riggle</w:t>
            </w:r>
            <w:proofErr w:type="spellEnd"/>
            <w:r w:rsidRPr="00967E49">
              <w:rPr>
                <w:rFonts w:ascii="LM Roman 12" w:hAnsi="LM Roman 12"/>
              </w:rPr>
              <w:t xml:space="preserve">, </w:t>
            </w:r>
            <w:r w:rsidRPr="00967E49">
              <w:rPr>
                <w:rFonts w:ascii="LM Roman 12" w:hAnsi="LM Roman 12"/>
                <w:i/>
              </w:rPr>
              <w:t>On Being Awesome</w:t>
            </w:r>
            <w:r w:rsidR="002622D2" w:rsidRPr="00967E49">
              <w:rPr>
                <w:rFonts w:ascii="LM Roman 12" w:hAnsi="LM Roman 12"/>
                <w:i/>
              </w:rPr>
              <w:t xml:space="preserve"> </w:t>
            </w:r>
            <w:r w:rsidR="002622D2" w:rsidRPr="00967E49">
              <w:rPr>
                <w:rFonts w:ascii="LM Roman 12" w:hAnsi="LM Roman 12"/>
              </w:rPr>
              <w:t>Chapters 1-2</w:t>
            </w:r>
            <w:r w:rsidRPr="00967E49">
              <w:rPr>
                <w:rFonts w:ascii="LM Roman 12" w:hAnsi="LM Roman 12"/>
                <w:i/>
              </w:rPr>
              <w:t xml:space="preserve">; </w:t>
            </w:r>
            <w:proofErr w:type="spellStart"/>
            <w:r w:rsidR="0065288A" w:rsidRPr="00967E49">
              <w:rPr>
                <w:rFonts w:ascii="LM Roman 12" w:hAnsi="LM Roman 12"/>
              </w:rPr>
              <w:t>Schwitzgebel</w:t>
            </w:r>
            <w:proofErr w:type="spellEnd"/>
            <w:r w:rsidR="0065288A" w:rsidRPr="00967E49">
              <w:rPr>
                <w:rFonts w:ascii="LM Roman 12" w:hAnsi="LM Roman 12"/>
              </w:rPr>
              <w:t xml:space="preserve"> “A Theory of Jerks”</w:t>
            </w:r>
          </w:p>
        </w:tc>
      </w:tr>
      <w:tr w:rsidR="006A7CA0" w:rsidRPr="00967E49" w14:paraId="0BA483B5" w14:textId="391DC54D" w:rsidTr="006A7CA0">
        <w:tc>
          <w:tcPr>
            <w:tcW w:w="1165" w:type="dxa"/>
          </w:tcPr>
          <w:p w14:paraId="20A8ED4E" w14:textId="77777777" w:rsidR="006A7CA0" w:rsidRPr="00967E49" w:rsidRDefault="006A7CA0" w:rsidP="00967E49">
            <w:pPr>
              <w:rPr>
                <w:rFonts w:ascii="LM Roman 12" w:hAnsi="LM Roman 12"/>
              </w:rPr>
            </w:pPr>
            <w:r w:rsidRPr="00967E49">
              <w:rPr>
                <w:rFonts w:ascii="LM Roman 12" w:hAnsi="LM Roman 12"/>
              </w:rPr>
              <w:t>2/18</w:t>
            </w:r>
          </w:p>
        </w:tc>
        <w:tc>
          <w:tcPr>
            <w:tcW w:w="2340" w:type="dxa"/>
          </w:tcPr>
          <w:p w14:paraId="71AD12E2" w14:textId="6DA7C8AE" w:rsidR="006A7CA0" w:rsidRPr="00967E49" w:rsidRDefault="00A700A7" w:rsidP="00967E49">
            <w:pPr>
              <w:rPr>
                <w:rFonts w:ascii="LM Roman 12" w:hAnsi="LM Roman 12"/>
              </w:rPr>
            </w:pPr>
            <w:r w:rsidRPr="00967E49">
              <w:rPr>
                <w:rFonts w:ascii="LM Roman 12" w:hAnsi="LM Roman 12"/>
              </w:rPr>
              <w:t>Virtuous and Vicious Roles Continued</w:t>
            </w:r>
          </w:p>
        </w:tc>
        <w:tc>
          <w:tcPr>
            <w:tcW w:w="5845" w:type="dxa"/>
          </w:tcPr>
          <w:p w14:paraId="4626E7A0" w14:textId="5C334950" w:rsidR="0065288A" w:rsidRPr="00967E49" w:rsidRDefault="0065288A" w:rsidP="00967E49">
            <w:pPr>
              <w:rPr>
                <w:rFonts w:ascii="LM Roman 12" w:hAnsi="LM Roman 12"/>
              </w:rPr>
            </w:pPr>
            <w:r w:rsidRPr="00967E49">
              <w:rPr>
                <w:rFonts w:ascii="LM Roman 12" w:hAnsi="LM Roman 12"/>
              </w:rPr>
              <w:t>R: Mann, “Creepers, Flirts, Heroes, and Allies”; Stevens, “The Virtuous Arguer”</w:t>
            </w:r>
            <w:r w:rsidR="002622D2" w:rsidRPr="00967E49">
              <w:rPr>
                <w:rFonts w:ascii="LM Roman 12" w:hAnsi="LM Roman 12"/>
              </w:rPr>
              <w:br/>
              <w:t>O: Cohen, The Virtuous Troll</w:t>
            </w:r>
          </w:p>
        </w:tc>
      </w:tr>
      <w:tr w:rsidR="0065288A" w:rsidRPr="00967E49" w14:paraId="33A34A76" w14:textId="672B5FF9" w:rsidTr="006A7CA0">
        <w:tc>
          <w:tcPr>
            <w:tcW w:w="1165" w:type="dxa"/>
          </w:tcPr>
          <w:p w14:paraId="60C2FE51" w14:textId="77777777" w:rsidR="0065288A" w:rsidRPr="00967E49" w:rsidRDefault="0065288A" w:rsidP="00967E49">
            <w:pPr>
              <w:rPr>
                <w:rFonts w:ascii="LM Roman 12" w:hAnsi="LM Roman 12"/>
              </w:rPr>
            </w:pPr>
            <w:r w:rsidRPr="00967E49">
              <w:rPr>
                <w:rFonts w:ascii="LM Roman 12" w:hAnsi="LM Roman 12"/>
              </w:rPr>
              <w:t>2/25</w:t>
            </w:r>
          </w:p>
        </w:tc>
        <w:tc>
          <w:tcPr>
            <w:tcW w:w="2340" w:type="dxa"/>
          </w:tcPr>
          <w:p w14:paraId="633E7939" w14:textId="61583FBF" w:rsidR="0065288A" w:rsidRPr="00967E49" w:rsidRDefault="00A700A7" w:rsidP="00967E49">
            <w:pPr>
              <w:rPr>
                <w:rFonts w:ascii="LM Roman 12" w:hAnsi="LM Roman 12"/>
              </w:rPr>
            </w:pPr>
            <w:r w:rsidRPr="00967E49">
              <w:rPr>
                <w:rFonts w:ascii="LM Roman 12" w:hAnsi="LM Roman 12"/>
              </w:rPr>
              <w:t>Virtues Around the World</w:t>
            </w:r>
          </w:p>
        </w:tc>
        <w:tc>
          <w:tcPr>
            <w:tcW w:w="5845" w:type="dxa"/>
          </w:tcPr>
          <w:p w14:paraId="4912E619" w14:textId="10CCF04C" w:rsidR="002622D2" w:rsidRPr="00967E49" w:rsidRDefault="002622D2" w:rsidP="00967E49">
            <w:pPr>
              <w:rPr>
                <w:rFonts w:ascii="LM Roman 12" w:hAnsi="LM Roman 12"/>
              </w:rPr>
            </w:pPr>
            <w:r w:rsidRPr="00967E49">
              <w:rPr>
                <w:rFonts w:ascii="LM Roman 12" w:hAnsi="LM Roman 12"/>
              </w:rPr>
              <w:t xml:space="preserve">R: </w:t>
            </w:r>
            <w:proofErr w:type="spellStart"/>
            <w:r w:rsidRPr="00967E49">
              <w:rPr>
                <w:rFonts w:ascii="LM Roman 12" w:hAnsi="LM Roman 12"/>
              </w:rPr>
              <w:t>Olberding</w:t>
            </w:r>
            <w:proofErr w:type="spellEnd"/>
            <w:r w:rsidRPr="00967E49">
              <w:rPr>
                <w:rFonts w:ascii="LM Roman 12" w:hAnsi="LM Roman 12"/>
              </w:rPr>
              <w:t xml:space="preserve">, </w:t>
            </w:r>
            <w:r w:rsidRPr="00967E49">
              <w:rPr>
                <w:rFonts w:ascii="LM Roman 12" w:hAnsi="LM Roman 12"/>
                <w:i/>
              </w:rPr>
              <w:t>The Wrong of Rudeness</w:t>
            </w:r>
            <w:r w:rsidRPr="00967E49">
              <w:rPr>
                <w:rFonts w:ascii="LM Roman 12" w:hAnsi="LM Roman 12"/>
              </w:rPr>
              <w:t xml:space="preserve"> Chapters 1</w:t>
            </w:r>
            <w:r w:rsidR="00F45D1B" w:rsidRPr="00967E49">
              <w:rPr>
                <w:rFonts w:ascii="LM Roman 12" w:hAnsi="LM Roman 12"/>
              </w:rPr>
              <w:t xml:space="preserve"> &amp; 4</w:t>
            </w:r>
          </w:p>
          <w:p w14:paraId="060DCB92" w14:textId="3047D02D" w:rsidR="0065288A" w:rsidRPr="00967E49" w:rsidRDefault="0065288A" w:rsidP="00967E49">
            <w:pPr>
              <w:rPr>
                <w:rFonts w:ascii="LM Roman 12" w:hAnsi="LM Roman 12"/>
              </w:rPr>
            </w:pPr>
            <w:r w:rsidRPr="00967E49">
              <w:rPr>
                <w:rFonts w:ascii="LM Roman 12" w:hAnsi="LM Roman 12"/>
              </w:rPr>
              <w:t xml:space="preserve">O: </w:t>
            </w:r>
            <w:r w:rsidR="003219F4" w:rsidRPr="00967E49">
              <w:rPr>
                <w:rFonts w:ascii="LM Roman 12" w:hAnsi="LM Roman 12"/>
              </w:rPr>
              <w:t xml:space="preserve">Jeffers, Embodying Justice in Ancient Egypt; </w:t>
            </w:r>
            <w:proofErr w:type="spellStart"/>
            <w:r w:rsidRPr="00967E49">
              <w:rPr>
                <w:rFonts w:ascii="LM Roman 12" w:hAnsi="LM Roman 12"/>
              </w:rPr>
              <w:t>Maffie</w:t>
            </w:r>
            <w:proofErr w:type="spellEnd"/>
            <w:r w:rsidR="00660173" w:rsidRPr="00967E49">
              <w:rPr>
                <w:rFonts w:ascii="LM Roman 12" w:hAnsi="LM Roman 12"/>
              </w:rPr>
              <w:t>,</w:t>
            </w:r>
            <w:r w:rsidRPr="00967E49">
              <w:rPr>
                <w:rFonts w:ascii="LM Roman 12" w:hAnsi="LM Roman 12"/>
              </w:rPr>
              <w:t xml:space="preserve"> “Reciprocity, Balance, and </w:t>
            </w:r>
            <w:proofErr w:type="spellStart"/>
            <w:r w:rsidRPr="00967E49">
              <w:rPr>
                <w:rFonts w:ascii="LM Roman 12" w:hAnsi="LM Roman 12"/>
              </w:rPr>
              <w:t>Nepantla</w:t>
            </w:r>
            <w:proofErr w:type="spellEnd"/>
            <w:r w:rsidRPr="00967E49">
              <w:rPr>
                <w:rFonts w:ascii="LM Roman 12" w:hAnsi="LM Roman 12"/>
              </w:rPr>
              <w:t xml:space="preserve"> in Aztec Ethics”</w:t>
            </w:r>
            <w:r w:rsidR="002622D2" w:rsidRPr="00967E49">
              <w:rPr>
                <w:rFonts w:ascii="LM Roman 12" w:hAnsi="LM Roman 12"/>
              </w:rPr>
              <w:t xml:space="preserve">; </w:t>
            </w:r>
            <w:r w:rsidRPr="00967E49">
              <w:rPr>
                <w:rFonts w:ascii="LM Roman 12" w:hAnsi="LM Roman 12"/>
              </w:rPr>
              <w:t>Purcell</w:t>
            </w:r>
            <w:r w:rsidR="00660173" w:rsidRPr="00967E49">
              <w:rPr>
                <w:rFonts w:ascii="LM Roman 12" w:hAnsi="LM Roman 12"/>
              </w:rPr>
              <w:t>,</w:t>
            </w:r>
            <w:r w:rsidRPr="00967E49">
              <w:rPr>
                <w:rFonts w:ascii="LM Roman 12" w:hAnsi="LM Roman 12"/>
              </w:rPr>
              <w:t xml:space="preserve"> “What the Aztecs can teach us about happiness and the good life”</w:t>
            </w:r>
            <w:r w:rsidR="002622D2" w:rsidRPr="00967E49">
              <w:rPr>
                <w:rFonts w:ascii="LM Roman 12" w:hAnsi="LM Roman 12"/>
              </w:rPr>
              <w:t>; Len Miller, “</w:t>
            </w:r>
            <w:proofErr w:type="spellStart"/>
            <w:r w:rsidR="002622D2" w:rsidRPr="00967E49">
              <w:rPr>
                <w:rFonts w:ascii="LM Roman 12" w:hAnsi="LM Roman 12"/>
              </w:rPr>
              <w:t>Etemeyaske</w:t>
            </w:r>
            <w:proofErr w:type="spellEnd"/>
            <w:r w:rsidR="002622D2" w:rsidRPr="00967E49">
              <w:rPr>
                <w:rFonts w:ascii="LM Roman 12" w:hAnsi="LM Roman 12"/>
              </w:rPr>
              <w:t xml:space="preserve"> </w:t>
            </w:r>
            <w:proofErr w:type="spellStart"/>
            <w:r w:rsidR="002622D2" w:rsidRPr="00967E49">
              <w:rPr>
                <w:rFonts w:ascii="LM Roman 12" w:hAnsi="LM Roman 12"/>
              </w:rPr>
              <w:t>Pokat</w:t>
            </w:r>
            <w:proofErr w:type="spellEnd"/>
            <w:r w:rsidR="002622D2" w:rsidRPr="00967E49">
              <w:rPr>
                <w:rFonts w:ascii="LM Roman 12" w:hAnsi="LM Roman 12"/>
              </w:rPr>
              <w:t xml:space="preserve">”; </w:t>
            </w:r>
            <w:proofErr w:type="spellStart"/>
            <w:r w:rsidR="002622D2" w:rsidRPr="00967E49">
              <w:rPr>
                <w:rFonts w:ascii="LM Roman 12" w:hAnsi="LM Roman 12"/>
              </w:rPr>
              <w:t>Bewaji</w:t>
            </w:r>
            <w:proofErr w:type="spellEnd"/>
            <w:r w:rsidR="00660173" w:rsidRPr="00967E49">
              <w:rPr>
                <w:rFonts w:ascii="LM Roman 12" w:hAnsi="LM Roman 12"/>
              </w:rPr>
              <w:t>,</w:t>
            </w:r>
            <w:r w:rsidR="002622D2" w:rsidRPr="00967E49">
              <w:rPr>
                <w:rFonts w:ascii="LM Roman 12" w:hAnsi="LM Roman 12"/>
              </w:rPr>
              <w:t xml:space="preserve"> “Ethics and Morality in Yoruba Culture”; </w:t>
            </w:r>
            <w:proofErr w:type="spellStart"/>
            <w:r w:rsidR="002622D2" w:rsidRPr="00967E49">
              <w:rPr>
                <w:rFonts w:ascii="LM Roman 12" w:hAnsi="LM Roman 12"/>
              </w:rPr>
              <w:t>Gyeke</w:t>
            </w:r>
            <w:proofErr w:type="spellEnd"/>
            <w:r w:rsidR="00660173" w:rsidRPr="00967E49">
              <w:rPr>
                <w:rFonts w:ascii="LM Roman 12" w:hAnsi="LM Roman 12"/>
              </w:rPr>
              <w:t>,</w:t>
            </w:r>
            <w:r w:rsidR="002622D2" w:rsidRPr="00967E49">
              <w:rPr>
                <w:rFonts w:ascii="LM Roman 12" w:hAnsi="LM Roman 12"/>
              </w:rPr>
              <w:t xml:space="preserve"> “Ethics and Character”; Sim</w:t>
            </w:r>
            <w:r w:rsidR="00660173" w:rsidRPr="00967E49">
              <w:rPr>
                <w:rFonts w:ascii="LM Roman 12" w:hAnsi="LM Roman 12"/>
              </w:rPr>
              <w:t>,</w:t>
            </w:r>
            <w:r w:rsidR="002622D2" w:rsidRPr="00967E49">
              <w:rPr>
                <w:rFonts w:ascii="LM Roman 12" w:hAnsi="LM Roman 12"/>
              </w:rPr>
              <w:t xml:space="preserve"> “Why Confucius’ Ethics is a Virtue Ethics”</w:t>
            </w:r>
            <w:r w:rsidR="00A7402A" w:rsidRPr="00967E49">
              <w:rPr>
                <w:rFonts w:ascii="LM Roman 12" w:hAnsi="LM Roman 12"/>
              </w:rPr>
              <w:t>; McRae “Equanimity and the Moral Virtue of Open-mindedness”</w:t>
            </w:r>
          </w:p>
        </w:tc>
      </w:tr>
      <w:tr w:rsidR="0065288A" w:rsidRPr="00967E49" w14:paraId="5F7F58A3" w14:textId="3DE79001" w:rsidTr="006A7CA0">
        <w:tc>
          <w:tcPr>
            <w:tcW w:w="1165" w:type="dxa"/>
          </w:tcPr>
          <w:p w14:paraId="4294BF65" w14:textId="77777777" w:rsidR="0065288A" w:rsidRPr="00967E49" w:rsidRDefault="0065288A" w:rsidP="00967E49">
            <w:pPr>
              <w:rPr>
                <w:rFonts w:ascii="LM Roman 12" w:hAnsi="LM Roman 12"/>
              </w:rPr>
            </w:pPr>
            <w:r w:rsidRPr="00967E49">
              <w:rPr>
                <w:rFonts w:ascii="LM Roman 12" w:hAnsi="LM Roman 12"/>
              </w:rPr>
              <w:t>3/3</w:t>
            </w:r>
          </w:p>
        </w:tc>
        <w:tc>
          <w:tcPr>
            <w:tcW w:w="2340" w:type="dxa"/>
          </w:tcPr>
          <w:p w14:paraId="552D6286" w14:textId="1A1C84E9" w:rsidR="0065288A" w:rsidRPr="00967E49" w:rsidRDefault="002622D2" w:rsidP="00967E49">
            <w:pPr>
              <w:rPr>
                <w:rFonts w:ascii="LM Roman 12" w:hAnsi="LM Roman 12"/>
              </w:rPr>
            </w:pPr>
            <w:r w:rsidRPr="00967E49">
              <w:rPr>
                <w:rFonts w:ascii="LM Roman 12" w:hAnsi="LM Roman 12"/>
              </w:rPr>
              <w:t>Aristotelian Virtue Ethics</w:t>
            </w:r>
          </w:p>
        </w:tc>
        <w:tc>
          <w:tcPr>
            <w:tcW w:w="5845" w:type="dxa"/>
          </w:tcPr>
          <w:p w14:paraId="7A611A0B" w14:textId="02336B42" w:rsidR="0065288A" w:rsidRPr="00967E49" w:rsidRDefault="002622D2" w:rsidP="00967E49">
            <w:pPr>
              <w:rPr>
                <w:rFonts w:ascii="LM Roman 12" w:hAnsi="LM Roman 12"/>
              </w:rPr>
            </w:pPr>
            <w:r w:rsidRPr="00967E49">
              <w:rPr>
                <w:rFonts w:ascii="LM Roman 12" w:hAnsi="LM Roman 12"/>
              </w:rPr>
              <w:t xml:space="preserve">R: Aristotle, </w:t>
            </w:r>
            <w:r w:rsidRPr="00967E49">
              <w:rPr>
                <w:rFonts w:ascii="LM Roman 12" w:hAnsi="LM Roman 12"/>
                <w:i/>
              </w:rPr>
              <w:t>Ni</w:t>
            </w:r>
            <w:r w:rsidR="00A92C30" w:rsidRPr="00967E49">
              <w:rPr>
                <w:rFonts w:ascii="LM Roman 12" w:hAnsi="LM Roman 12"/>
                <w:i/>
              </w:rPr>
              <w:t>c</w:t>
            </w:r>
            <w:r w:rsidRPr="00967E49">
              <w:rPr>
                <w:rFonts w:ascii="LM Roman 12" w:hAnsi="LM Roman 12"/>
                <w:i/>
              </w:rPr>
              <w:t>omachean Ethics</w:t>
            </w:r>
            <w:r w:rsidRPr="00967E49">
              <w:rPr>
                <w:rFonts w:ascii="LM Roman 12" w:hAnsi="LM Roman 12"/>
              </w:rPr>
              <w:t xml:space="preserve"> Books 1-3</w:t>
            </w:r>
            <w:r w:rsidR="00F52679" w:rsidRPr="00967E49">
              <w:rPr>
                <w:rFonts w:ascii="LM Roman 12" w:hAnsi="LM Roman 12"/>
              </w:rPr>
              <w:br/>
              <w:t>O: Snow, Neo-Aristotelian Virtue Ethics</w:t>
            </w:r>
          </w:p>
          <w:p w14:paraId="31885D81" w14:textId="5F6B13F6" w:rsidR="002622D2" w:rsidRPr="00967E49" w:rsidRDefault="002622D2" w:rsidP="00967E49">
            <w:pPr>
              <w:rPr>
                <w:rFonts w:ascii="LM Roman 12" w:hAnsi="LM Roman 12"/>
                <w:i/>
              </w:rPr>
            </w:pPr>
            <w:r w:rsidRPr="00967E49">
              <w:rPr>
                <w:rFonts w:ascii="LM Roman 12" w:hAnsi="LM Roman 12"/>
              </w:rPr>
              <w:t xml:space="preserve">F: </w:t>
            </w:r>
            <w:proofErr w:type="spellStart"/>
            <w:r w:rsidRPr="00967E49">
              <w:rPr>
                <w:rFonts w:ascii="LM Roman 12" w:hAnsi="LM Roman 12"/>
              </w:rPr>
              <w:t>Urmson</w:t>
            </w:r>
            <w:proofErr w:type="spellEnd"/>
            <w:r w:rsidRPr="00967E49">
              <w:rPr>
                <w:rFonts w:ascii="LM Roman 12" w:hAnsi="LM Roman 12"/>
              </w:rPr>
              <w:t xml:space="preserve">, </w:t>
            </w:r>
            <w:r w:rsidRPr="00967E49">
              <w:rPr>
                <w:rFonts w:ascii="LM Roman 12" w:hAnsi="LM Roman 12"/>
                <w:i/>
              </w:rPr>
              <w:t>Aristotle’s Ethics</w:t>
            </w:r>
            <w:r w:rsidR="00F52679" w:rsidRPr="00967E49">
              <w:rPr>
                <w:rFonts w:ascii="LM Roman 12" w:hAnsi="LM Roman 12"/>
                <w:i/>
              </w:rPr>
              <w:t xml:space="preserve">; </w:t>
            </w:r>
            <w:r w:rsidR="00F52679" w:rsidRPr="00967E49">
              <w:rPr>
                <w:rFonts w:ascii="LM Roman 12" w:hAnsi="LM Roman 12"/>
              </w:rPr>
              <w:t xml:space="preserve">Polansky </w:t>
            </w:r>
            <w:r w:rsidR="00F52679" w:rsidRPr="00967E49">
              <w:rPr>
                <w:rFonts w:ascii="LM Roman 12" w:hAnsi="LM Roman 12"/>
                <w:i/>
              </w:rPr>
              <w:t>Cambridge Companion to Aristotle’s Nicomachean Ethics</w:t>
            </w:r>
          </w:p>
          <w:p w14:paraId="778C3ED1" w14:textId="7FD8C569" w:rsidR="007F466E" w:rsidRPr="00967E49" w:rsidRDefault="007F466E" w:rsidP="00967E49">
            <w:pPr>
              <w:rPr>
                <w:rFonts w:ascii="LM Roman 12" w:hAnsi="LM Roman 12"/>
                <w:b/>
                <w:i/>
              </w:rPr>
            </w:pPr>
            <w:r w:rsidRPr="00967E49">
              <w:rPr>
                <w:rFonts w:ascii="LM Roman 12" w:hAnsi="LM Roman 12"/>
                <w:b/>
                <w:i/>
              </w:rPr>
              <w:t>3/6 Abstract Due</w:t>
            </w:r>
          </w:p>
        </w:tc>
      </w:tr>
      <w:tr w:rsidR="0065288A" w:rsidRPr="00967E49" w14:paraId="69F39EC7" w14:textId="584C7D50" w:rsidTr="006A7CA0">
        <w:tc>
          <w:tcPr>
            <w:tcW w:w="1165" w:type="dxa"/>
          </w:tcPr>
          <w:p w14:paraId="23F7869B" w14:textId="77777777" w:rsidR="0065288A" w:rsidRPr="00967E49" w:rsidRDefault="0065288A" w:rsidP="00967E49">
            <w:pPr>
              <w:rPr>
                <w:rFonts w:ascii="LM Roman 12" w:hAnsi="LM Roman 12"/>
              </w:rPr>
            </w:pPr>
            <w:r w:rsidRPr="00967E49">
              <w:rPr>
                <w:rFonts w:ascii="LM Roman 12" w:hAnsi="LM Roman 12"/>
              </w:rPr>
              <w:t>3/10</w:t>
            </w:r>
          </w:p>
        </w:tc>
        <w:tc>
          <w:tcPr>
            <w:tcW w:w="2340" w:type="dxa"/>
          </w:tcPr>
          <w:p w14:paraId="5D15DC01" w14:textId="4EC08917" w:rsidR="0065288A" w:rsidRPr="00967E49" w:rsidRDefault="0065288A" w:rsidP="00967E49">
            <w:pPr>
              <w:rPr>
                <w:rFonts w:ascii="LM Roman 12" w:hAnsi="LM Roman 12"/>
              </w:rPr>
            </w:pPr>
            <w:r w:rsidRPr="00967E49">
              <w:rPr>
                <w:rFonts w:ascii="LM Roman 12" w:hAnsi="LM Roman 12"/>
              </w:rPr>
              <w:t>Classics in Contemporary Virtue Ethics</w:t>
            </w:r>
          </w:p>
        </w:tc>
        <w:tc>
          <w:tcPr>
            <w:tcW w:w="5845" w:type="dxa"/>
          </w:tcPr>
          <w:p w14:paraId="2894523B" w14:textId="766AAF31" w:rsidR="0065288A" w:rsidRPr="00967E49" w:rsidRDefault="002622D2" w:rsidP="00967E49">
            <w:pPr>
              <w:rPr>
                <w:rFonts w:ascii="LM Roman 12" w:hAnsi="LM Roman 12"/>
              </w:rPr>
            </w:pPr>
            <w:r w:rsidRPr="00967E49">
              <w:rPr>
                <w:rFonts w:ascii="LM Roman 12" w:hAnsi="LM Roman 12"/>
              </w:rPr>
              <w:t xml:space="preserve">R: </w:t>
            </w:r>
            <w:proofErr w:type="spellStart"/>
            <w:r w:rsidRPr="00967E49">
              <w:rPr>
                <w:rFonts w:ascii="LM Roman 12" w:hAnsi="LM Roman 12"/>
              </w:rPr>
              <w:t>Hursthouse</w:t>
            </w:r>
            <w:proofErr w:type="spellEnd"/>
            <w:r w:rsidRPr="00967E49">
              <w:rPr>
                <w:rFonts w:ascii="LM Roman 12" w:hAnsi="LM Roman 12"/>
              </w:rPr>
              <w:t xml:space="preserve">, </w:t>
            </w:r>
            <w:r w:rsidRPr="00967E49">
              <w:rPr>
                <w:rFonts w:ascii="LM Roman 12" w:hAnsi="LM Roman 12"/>
                <w:i/>
              </w:rPr>
              <w:t>On Virtue Ethics</w:t>
            </w:r>
            <w:r w:rsidR="00A92C30" w:rsidRPr="00967E49">
              <w:rPr>
                <w:rFonts w:ascii="LM Roman 12" w:hAnsi="LM Roman 12"/>
                <w:i/>
              </w:rPr>
              <w:t>,</w:t>
            </w:r>
            <w:r w:rsidRPr="00967E49">
              <w:rPr>
                <w:rFonts w:ascii="LM Roman 12" w:hAnsi="LM Roman 12"/>
                <w:i/>
              </w:rPr>
              <w:t xml:space="preserve"> </w:t>
            </w:r>
            <w:r w:rsidR="00A92C30" w:rsidRPr="00967E49">
              <w:rPr>
                <w:rFonts w:ascii="LM Roman 12" w:hAnsi="LM Roman 12"/>
              </w:rPr>
              <w:t>Introduction &amp; Chapter 1</w:t>
            </w:r>
            <w:r w:rsidRPr="00967E49">
              <w:rPr>
                <w:rFonts w:ascii="LM Roman 12" w:hAnsi="LM Roman 12"/>
              </w:rPr>
              <w:t xml:space="preserve"> </w:t>
            </w:r>
          </w:p>
          <w:p w14:paraId="1478A3FC" w14:textId="1CDDDCD2" w:rsidR="002622D2" w:rsidRPr="00967E49" w:rsidRDefault="002622D2" w:rsidP="00967E49">
            <w:pPr>
              <w:rPr>
                <w:rFonts w:ascii="LM Roman 12" w:hAnsi="LM Roman 12"/>
                <w:i/>
              </w:rPr>
            </w:pPr>
            <w:r w:rsidRPr="00967E49">
              <w:rPr>
                <w:rFonts w:ascii="LM Roman 12" w:hAnsi="LM Roman 12"/>
              </w:rPr>
              <w:t xml:space="preserve">O: </w:t>
            </w:r>
            <w:proofErr w:type="spellStart"/>
            <w:r w:rsidR="00F45D1B" w:rsidRPr="00967E49">
              <w:rPr>
                <w:rFonts w:ascii="LM Roman 12" w:hAnsi="LM Roman 12"/>
              </w:rPr>
              <w:t>Battaly</w:t>
            </w:r>
            <w:proofErr w:type="spellEnd"/>
            <w:r w:rsidR="00660173" w:rsidRPr="00967E49">
              <w:rPr>
                <w:rFonts w:ascii="LM Roman 12" w:hAnsi="LM Roman 12"/>
              </w:rPr>
              <w:t>,</w:t>
            </w:r>
            <w:r w:rsidR="00F45D1B" w:rsidRPr="00967E49">
              <w:rPr>
                <w:rFonts w:ascii="LM Roman 12" w:hAnsi="LM Roman 12"/>
              </w:rPr>
              <w:t xml:space="preserve"> </w:t>
            </w:r>
            <w:r w:rsidR="00F45D1B" w:rsidRPr="00967E49">
              <w:rPr>
                <w:rFonts w:ascii="LM Roman 12" w:hAnsi="LM Roman 12"/>
                <w:i/>
              </w:rPr>
              <w:t xml:space="preserve">Virtue </w:t>
            </w:r>
            <w:r w:rsidR="00F45D1B" w:rsidRPr="00967E49">
              <w:rPr>
                <w:rFonts w:ascii="LM Roman 12" w:hAnsi="LM Roman 12"/>
              </w:rPr>
              <w:t>Chapter 1</w:t>
            </w:r>
            <w:r w:rsidR="00E922B0" w:rsidRPr="00967E49">
              <w:rPr>
                <w:rFonts w:ascii="LM Roman 12" w:hAnsi="LM Roman 12"/>
              </w:rPr>
              <w:t xml:space="preserve">; Annas, </w:t>
            </w:r>
            <w:r w:rsidR="00E922B0" w:rsidRPr="00967E49">
              <w:rPr>
                <w:rFonts w:ascii="LM Roman 12" w:hAnsi="LM Roman 12"/>
                <w:i/>
              </w:rPr>
              <w:t>Intelligent Virtue</w:t>
            </w:r>
            <w:r w:rsidR="002A2707" w:rsidRPr="00967E49">
              <w:rPr>
                <w:rFonts w:ascii="LM Roman 12" w:hAnsi="LM Roman 12"/>
                <w:i/>
              </w:rPr>
              <w:t xml:space="preserve">, </w:t>
            </w:r>
            <w:r w:rsidR="002A2707" w:rsidRPr="00967E49">
              <w:rPr>
                <w:rFonts w:ascii="LM Roman 12" w:hAnsi="LM Roman 12"/>
              </w:rPr>
              <w:t>Introduction, Chapters 1-3</w:t>
            </w:r>
            <w:r w:rsidR="00F45D1B" w:rsidRPr="00967E49">
              <w:rPr>
                <w:rFonts w:ascii="LM Roman 12" w:hAnsi="LM Roman 12"/>
              </w:rPr>
              <w:br/>
              <w:t xml:space="preserve">F: </w:t>
            </w:r>
            <w:proofErr w:type="spellStart"/>
            <w:r w:rsidR="00F45D1B" w:rsidRPr="00967E49">
              <w:rPr>
                <w:rFonts w:ascii="LM Roman 12" w:hAnsi="LM Roman 12"/>
              </w:rPr>
              <w:t>MacIntyre</w:t>
            </w:r>
            <w:proofErr w:type="spellEnd"/>
            <w:r w:rsidR="00F45D1B" w:rsidRPr="00967E49">
              <w:rPr>
                <w:rFonts w:ascii="LM Roman 12" w:hAnsi="LM Roman 12"/>
              </w:rPr>
              <w:t xml:space="preserve"> </w:t>
            </w:r>
            <w:r w:rsidR="00F45D1B" w:rsidRPr="00967E49">
              <w:rPr>
                <w:rFonts w:ascii="LM Roman 12" w:hAnsi="LM Roman 12"/>
                <w:i/>
              </w:rPr>
              <w:t xml:space="preserve">After Virtue; </w:t>
            </w:r>
            <w:r w:rsidR="00F45D1B" w:rsidRPr="00967E49">
              <w:rPr>
                <w:rFonts w:ascii="LM Roman 12" w:hAnsi="LM Roman 12"/>
              </w:rPr>
              <w:t xml:space="preserve">Foot </w:t>
            </w:r>
            <w:r w:rsidR="00F45D1B" w:rsidRPr="00967E49">
              <w:rPr>
                <w:rFonts w:ascii="LM Roman 12" w:hAnsi="LM Roman 12"/>
                <w:i/>
              </w:rPr>
              <w:t>Natural Goodness</w:t>
            </w:r>
          </w:p>
          <w:p w14:paraId="09705B54" w14:textId="44C045BA" w:rsidR="007F466E" w:rsidRPr="00967E49" w:rsidRDefault="007F466E" w:rsidP="00967E49">
            <w:pPr>
              <w:rPr>
                <w:rFonts w:ascii="LM Roman 12" w:hAnsi="LM Roman 12"/>
                <w:b/>
                <w:i/>
              </w:rPr>
            </w:pPr>
            <w:r w:rsidRPr="00967E49">
              <w:rPr>
                <w:rFonts w:ascii="LM Roman 12" w:hAnsi="LM Roman 12"/>
                <w:b/>
                <w:i/>
              </w:rPr>
              <w:lastRenderedPageBreak/>
              <w:t>3/12 Rough Draft Due</w:t>
            </w:r>
          </w:p>
        </w:tc>
      </w:tr>
      <w:tr w:rsidR="0065288A" w:rsidRPr="00967E49" w14:paraId="6A163DBF" w14:textId="7BA5F881" w:rsidTr="006A7CA0">
        <w:tc>
          <w:tcPr>
            <w:tcW w:w="1165" w:type="dxa"/>
          </w:tcPr>
          <w:p w14:paraId="07F200D2" w14:textId="77777777" w:rsidR="0065288A" w:rsidRPr="00967E49" w:rsidRDefault="0065288A" w:rsidP="00967E49">
            <w:pPr>
              <w:rPr>
                <w:rFonts w:ascii="LM Roman 12" w:hAnsi="LM Roman 12"/>
              </w:rPr>
            </w:pPr>
            <w:r w:rsidRPr="00967E49">
              <w:rPr>
                <w:rFonts w:ascii="LM Roman 12" w:hAnsi="LM Roman 12"/>
              </w:rPr>
              <w:lastRenderedPageBreak/>
              <w:t>3/24</w:t>
            </w:r>
          </w:p>
        </w:tc>
        <w:tc>
          <w:tcPr>
            <w:tcW w:w="2340" w:type="dxa"/>
          </w:tcPr>
          <w:p w14:paraId="4CC98F36" w14:textId="0A861FC0" w:rsidR="0065288A" w:rsidRPr="00967E49" w:rsidRDefault="00F45D1B" w:rsidP="00967E49">
            <w:pPr>
              <w:rPr>
                <w:rFonts w:ascii="LM Roman 12" w:hAnsi="LM Roman 12"/>
              </w:rPr>
            </w:pPr>
            <w:r w:rsidRPr="00967E49">
              <w:rPr>
                <w:rFonts w:ascii="LM Roman 12" w:hAnsi="LM Roman 12"/>
              </w:rPr>
              <w:t>Situationism</w:t>
            </w:r>
          </w:p>
        </w:tc>
        <w:tc>
          <w:tcPr>
            <w:tcW w:w="5845" w:type="dxa"/>
          </w:tcPr>
          <w:p w14:paraId="2DB55D80" w14:textId="71BBED5B" w:rsidR="0065288A" w:rsidRPr="00967E49" w:rsidRDefault="00F45D1B" w:rsidP="00967E49">
            <w:pPr>
              <w:rPr>
                <w:rFonts w:ascii="LM Roman 12" w:hAnsi="LM Roman 12"/>
              </w:rPr>
            </w:pPr>
            <w:r w:rsidRPr="00967E49">
              <w:rPr>
                <w:rFonts w:ascii="LM Roman 12" w:hAnsi="LM Roman 12"/>
              </w:rPr>
              <w:t>R: Merritt</w:t>
            </w:r>
            <w:r w:rsidR="00660173" w:rsidRPr="00967E49">
              <w:rPr>
                <w:rFonts w:ascii="LM Roman 12" w:hAnsi="LM Roman 12"/>
              </w:rPr>
              <w:t>,</w:t>
            </w:r>
            <w:r w:rsidRPr="00967E49">
              <w:rPr>
                <w:rFonts w:ascii="LM Roman 12" w:hAnsi="LM Roman 12"/>
              </w:rPr>
              <w:t xml:space="preserve"> “Virtue Ethics and Situationist </w:t>
            </w:r>
            <w:r w:rsidR="00660173" w:rsidRPr="00967E49">
              <w:rPr>
                <w:rFonts w:ascii="LM Roman 12" w:hAnsi="LM Roman 12"/>
              </w:rPr>
              <w:t>Personality</w:t>
            </w:r>
            <w:r w:rsidRPr="00967E49">
              <w:rPr>
                <w:rFonts w:ascii="LM Roman 12" w:hAnsi="LM Roman 12"/>
              </w:rPr>
              <w:t xml:space="preserve"> Psychology”; </w:t>
            </w:r>
            <w:proofErr w:type="spellStart"/>
            <w:r w:rsidRPr="00967E49">
              <w:rPr>
                <w:rFonts w:ascii="LM Roman 12" w:hAnsi="LM Roman 12"/>
              </w:rPr>
              <w:t>Sreenivasan</w:t>
            </w:r>
            <w:proofErr w:type="spellEnd"/>
            <w:r w:rsidRPr="00967E49">
              <w:rPr>
                <w:rFonts w:ascii="LM Roman 12" w:hAnsi="LM Roman 12"/>
              </w:rPr>
              <w:t>, “The Situationist Critique”</w:t>
            </w:r>
            <w:r w:rsidRPr="00967E49">
              <w:rPr>
                <w:rFonts w:ascii="LM Roman 12" w:hAnsi="LM Roman 12"/>
              </w:rPr>
              <w:br/>
              <w:t>O: Slingerland, “The Situationist Critique and Early Virtue Ethics”</w:t>
            </w:r>
          </w:p>
          <w:p w14:paraId="6F64375F" w14:textId="77777777" w:rsidR="00F45D1B" w:rsidRPr="00967E49" w:rsidRDefault="00F45D1B" w:rsidP="00967E49">
            <w:pPr>
              <w:rPr>
                <w:rFonts w:ascii="LM Roman 12" w:hAnsi="LM Roman 12"/>
                <w:i/>
              </w:rPr>
            </w:pPr>
            <w:r w:rsidRPr="00967E49">
              <w:rPr>
                <w:rFonts w:ascii="LM Roman 12" w:hAnsi="LM Roman 12"/>
              </w:rPr>
              <w:t xml:space="preserve">F: </w:t>
            </w:r>
            <w:proofErr w:type="spellStart"/>
            <w:r w:rsidRPr="00967E49">
              <w:rPr>
                <w:rFonts w:ascii="LM Roman 12" w:hAnsi="LM Roman 12"/>
              </w:rPr>
              <w:t>Kamtekar</w:t>
            </w:r>
            <w:proofErr w:type="spellEnd"/>
            <w:r w:rsidRPr="00967E49">
              <w:rPr>
                <w:rFonts w:ascii="LM Roman 12" w:hAnsi="LM Roman 12"/>
              </w:rPr>
              <w:t xml:space="preserve">, “Situationism and Virtue Ethics on the Content of Our Character”; Doris, “Persons, Situations, and Virtue Ethics,” </w:t>
            </w:r>
            <w:r w:rsidRPr="00967E49">
              <w:rPr>
                <w:rFonts w:ascii="LM Roman 12" w:hAnsi="LM Roman 12"/>
                <w:i/>
              </w:rPr>
              <w:t>Lack of Character</w:t>
            </w:r>
          </w:p>
          <w:p w14:paraId="293B65A6" w14:textId="0700F911" w:rsidR="007F466E" w:rsidRPr="00967E49" w:rsidRDefault="007F466E" w:rsidP="00967E49">
            <w:pPr>
              <w:rPr>
                <w:rFonts w:ascii="LM Roman 12" w:hAnsi="LM Roman 12"/>
                <w:b/>
              </w:rPr>
            </w:pPr>
            <w:r w:rsidRPr="00967E49">
              <w:rPr>
                <w:rFonts w:ascii="LM Roman 12" w:hAnsi="LM Roman 12"/>
                <w:b/>
              </w:rPr>
              <w:t>3/27 Referee Report Due</w:t>
            </w:r>
          </w:p>
        </w:tc>
      </w:tr>
      <w:tr w:rsidR="0065288A" w:rsidRPr="00967E49" w14:paraId="1956AE25" w14:textId="7C0BA0DB" w:rsidTr="006A7CA0">
        <w:tc>
          <w:tcPr>
            <w:tcW w:w="1165" w:type="dxa"/>
          </w:tcPr>
          <w:p w14:paraId="14E4672C" w14:textId="77777777" w:rsidR="0065288A" w:rsidRPr="00967E49" w:rsidRDefault="0065288A" w:rsidP="00967E49">
            <w:pPr>
              <w:rPr>
                <w:rFonts w:ascii="LM Roman 12" w:hAnsi="LM Roman 12"/>
              </w:rPr>
            </w:pPr>
            <w:r w:rsidRPr="00967E49">
              <w:rPr>
                <w:rFonts w:ascii="LM Roman 12" w:hAnsi="LM Roman 12"/>
              </w:rPr>
              <w:t>3/31</w:t>
            </w:r>
          </w:p>
        </w:tc>
        <w:tc>
          <w:tcPr>
            <w:tcW w:w="2340" w:type="dxa"/>
          </w:tcPr>
          <w:p w14:paraId="5427F056" w14:textId="604AEBF9" w:rsidR="0065288A" w:rsidRPr="00967E49" w:rsidRDefault="009B62C2" w:rsidP="00967E49">
            <w:pPr>
              <w:rPr>
                <w:rFonts w:ascii="LM Roman 12" w:hAnsi="LM Roman 12"/>
              </w:rPr>
            </w:pPr>
            <w:r w:rsidRPr="00967E49">
              <w:rPr>
                <w:rFonts w:ascii="LM Roman 12" w:hAnsi="LM Roman 12"/>
              </w:rPr>
              <w:t>Virtue, Vice and Social Injustice</w:t>
            </w:r>
          </w:p>
        </w:tc>
        <w:tc>
          <w:tcPr>
            <w:tcW w:w="5845" w:type="dxa"/>
          </w:tcPr>
          <w:p w14:paraId="2EC6B526" w14:textId="5DF1A64C" w:rsidR="0065288A" w:rsidRPr="00967E49" w:rsidRDefault="009B62C2" w:rsidP="00967E49">
            <w:pPr>
              <w:rPr>
                <w:rFonts w:ascii="LM Roman 12" w:hAnsi="LM Roman 12"/>
              </w:rPr>
            </w:pPr>
            <w:r w:rsidRPr="00967E49">
              <w:rPr>
                <w:rFonts w:ascii="LM Roman 12" w:hAnsi="LM Roman 12"/>
              </w:rPr>
              <w:t xml:space="preserve">R: </w:t>
            </w:r>
            <w:proofErr w:type="spellStart"/>
            <w:r w:rsidRPr="00967E49">
              <w:rPr>
                <w:rFonts w:ascii="LM Roman 12" w:hAnsi="LM Roman 12"/>
              </w:rPr>
              <w:t>Tessman</w:t>
            </w:r>
            <w:proofErr w:type="spellEnd"/>
            <w:r w:rsidR="00F52679" w:rsidRPr="00967E49">
              <w:rPr>
                <w:rFonts w:ascii="LM Roman 12" w:hAnsi="LM Roman 12"/>
              </w:rPr>
              <w:t>,</w:t>
            </w:r>
            <w:r w:rsidRPr="00967E49">
              <w:rPr>
                <w:rFonts w:ascii="LM Roman 12" w:hAnsi="LM Roman 12"/>
              </w:rPr>
              <w:t xml:space="preserve"> </w:t>
            </w:r>
            <w:r w:rsidRPr="00967E49">
              <w:rPr>
                <w:rFonts w:ascii="LM Roman 12" w:hAnsi="LM Roman 12"/>
                <w:i/>
              </w:rPr>
              <w:t>Burdened Virtues</w:t>
            </w:r>
            <w:r w:rsidR="00790113" w:rsidRPr="00967E49">
              <w:rPr>
                <w:rFonts w:ascii="LM Roman 12" w:hAnsi="LM Roman 12"/>
                <w:i/>
              </w:rPr>
              <w:t xml:space="preserve"> </w:t>
            </w:r>
            <w:r w:rsidR="00790113" w:rsidRPr="00967E49">
              <w:rPr>
                <w:rFonts w:ascii="LM Roman 12" w:hAnsi="LM Roman 12"/>
              </w:rPr>
              <w:t>Introduction, Chapters 1-2</w:t>
            </w:r>
            <w:r w:rsidRPr="00967E49">
              <w:rPr>
                <w:rFonts w:ascii="LM Roman 12" w:hAnsi="LM Roman 12"/>
                <w:i/>
              </w:rPr>
              <w:br/>
            </w:r>
            <w:r w:rsidRPr="00967E49">
              <w:rPr>
                <w:rFonts w:ascii="LM Roman 12" w:hAnsi="LM Roman 12"/>
              </w:rPr>
              <w:t>O: Kidd “Epistemic Oppression and Social</w:t>
            </w:r>
            <w:r w:rsidR="00660173" w:rsidRPr="00967E49">
              <w:rPr>
                <w:rFonts w:ascii="LM Roman 12" w:hAnsi="LM Roman 12"/>
              </w:rPr>
              <w:t xml:space="preserve"> Corruption”</w:t>
            </w:r>
            <w:r w:rsidR="00660173" w:rsidRPr="00967E49">
              <w:rPr>
                <w:rFonts w:ascii="LM Roman 12" w:hAnsi="LM Roman 12"/>
              </w:rPr>
              <w:br/>
              <w:t>F:</w:t>
            </w:r>
            <w:r w:rsidRPr="00967E49">
              <w:rPr>
                <w:rFonts w:ascii="LM Roman 12" w:hAnsi="LM Roman 12"/>
              </w:rPr>
              <w:t xml:space="preserve"> </w:t>
            </w:r>
            <w:r w:rsidR="00660173" w:rsidRPr="00967E49">
              <w:rPr>
                <w:rFonts w:ascii="LM Roman 12" w:hAnsi="LM Roman 12"/>
              </w:rPr>
              <w:t xml:space="preserve">Medina, </w:t>
            </w:r>
            <w:r w:rsidR="00660173" w:rsidRPr="00967E49">
              <w:rPr>
                <w:rFonts w:ascii="LM Roman 12" w:hAnsi="LM Roman 12"/>
                <w:i/>
              </w:rPr>
              <w:t>Epistemology of Resistance</w:t>
            </w:r>
            <w:r w:rsidR="00660173" w:rsidRPr="00967E49">
              <w:rPr>
                <w:rFonts w:ascii="LM Roman 12" w:hAnsi="LM Roman 12"/>
              </w:rPr>
              <w:t xml:space="preserve"> Chapter 1</w:t>
            </w:r>
          </w:p>
          <w:p w14:paraId="6526E70B" w14:textId="7928BCBE" w:rsidR="007F466E" w:rsidRPr="00967E49" w:rsidRDefault="007F466E" w:rsidP="00967E49">
            <w:pPr>
              <w:rPr>
                <w:rFonts w:ascii="LM Roman 12" w:hAnsi="LM Roman 12"/>
                <w:b/>
              </w:rPr>
            </w:pPr>
            <w:r w:rsidRPr="00967E49">
              <w:rPr>
                <w:rFonts w:ascii="LM Roman 12" w:hAnsi="LM Roman 12"/>
                <w:b/>
              </w:rPr>
              <w:t>4/01 Midterm Due</w:t>
            </w:r>
          </w:p>
        </w:tc>
      </w:tr>
      <w:tr w:rsidR="009B62C2" w:rsidRPr="00967E49" w14:paraId="6D8B5D13" w14:textId="4CE87F6A" w:rsidTr="006A7CA0">
        <w:tc>
          <w:tcPr>
            <w:tcW w:w="1165" w:type="dxa"/>
          </w:tcPr>
          <w:p w14:paraId="10963567" w14:textId="77777777" w:rsidR="009B62C2" w:rsidRPr="00967E49" w:rsidRDefault="009B62C2" w:rsidP="00967E49">
            <w:pPr>
              <w:rPr>
                <w:rFonts w:ascii="LM Roman 12" w:hAnsi="LM Roman 12"/>
              </w:rPr>
            </w:pPr>
            <w:r w:rsidRPr="00967E49">
              <w:rPr>
                <w:rFonts w:ascii="LM Roman 12" w:hAnsi="LM Roman 12"/>
              </w:rPr>
              <w:t>4/7</w:t>
            </w:r>
          </w:p>
        </w:tc>
        <w:tc>
          <w:tcPr>
            <w:tcW w:w="2340" w:type="dxa"/>
          </w:tcPr>
          <w:p w14:paraId="7ABE3333" w14:textId="3642FFB8" w:rsidR="009B62C2" w:rsidRPr="00967E49" w:rsidRDefault="009B62C2" w:rsidP="00967E49">
            <w:pPr>
              <w:rPr>
                <w:rFonts w:ascii="LM Roman 12" w:hAnsi="LM Roman 12"/>
              </w:rPr>
            </w:pPr>
            <w:r w:rsidRPr="00967E49">
              <w:rPr>
                <w:rFonts w:ascii="LM Roman 12" w:hAnsi="LM Roman 12"/>
              </w:rPr>
              <w:t>Virtue Epistemology</w:t>
            </w:r>
          </w:p>
        </w:tc>
        <w:tc>
          <w:tcPr>
            <w:tcW w:w="5845" w:type="dxa"/>
          </w:tcPr>
          <w:p w14:paraId="51A816FD" w14:textId="063A75F7" w:rsidR="009B62C2" w:rsidRPr="00967E49" w:rsidRDefault="009B62C2" w:rsidP="00967E49">
            <w:pPr>
              <w:rPr>
                <w:rFonts w:ascii="LM Roman 12" w:hAnsi="LM Roman 12"/>
              </w:rPr>
            </w:pPr>
            <w:r w:rsidRPr="00967E49">
              <w:rPr>
                <w:rFonts w:ascii="LM Roman 12" w:hAnsi="LM Roman 12"/>
              </w:rPr>
              <w:t xml:space="preserve">R: </w:t>
            </w:r>
            <w:proofErr w:type="spellStart"/>
            <w:r w:rsidRPr="00967E49">
              <w:rPr>
                <w:rFonts w:ascii="LM Roman 12" w:hAnsi="LM Roman 12"/>
              </w:rPr>
              <w:t>Zagzebski</w:t>
            </w:r>
            <w:proofErr w:type="spellEnd"/>
            <w:r w:rsidRPr="00967E49">
              <w:rPr>
                <w:rFonts w:ascii="LM Roman 12" w:hAnsi="LM Roman 12"/>
              </w:rPr>
              <w:t xml:space="preserve">, </w:t>
            </w:r>
            <w:r w:rsidRPr="00967E49">
              <w:rPr>
                <w:rFonts w:ascii="LM Roman 12" w:hAnsi="LM Roman 12"/>
                <w:i/>
              </w:rPr>
              <w:t xml:space="preserve">Virtues of the Mind, </w:t>
            </w:r>
            <w:r w:rsidRPr="00967E49">
              <w:rPr>
                <w:rFonts w:ascii="LM Roman 12" w:hAnsi="LM Roman 12"/>
              </w:rPr>
              <w:t>Chapters 1</w:t>
            </w:r>
            <w:r w:rsidR="004D0170" w:rsidRPr="00967E49">
              <w:rPr>
                <w:rFonts w:ascii="LM Roman 12" w:hAnsi="LM Roman 12"/>
              </w:rPr>
              <w:t>-2</w:t>
            </w:r>
          </w:p>
          <w:p w14:paraId="0E6CD622" w14:textId="5DBD6696" w:rsidR="00A92C30" w:rsidRPr="00967E49" w:rsidRDefault="00A92C30" w:rsidP="00967E49">
            <w:pPr>
              <w:rPr>
                <w:rFonts w:ascii="LM Roman 12" w:hAnsi="LM Roman 12"/>
                <w:i/>
              </w:rPr>
            </w:pPr>
            <w:r w:rsidRPr="00967E49">
              <w:rPr>
                <w:rFonts w:ascii="LM Roman 12" w:hAnsi="LM Roman 12"/>
              </w:rPr>
              <w:t xml:space="preserve">F: </w:t>
            </w:r>
            <w:proofErr w:type="spellStart"/>
            <w:r w:rsidRPr="00967E49">
              <w:rPr>
                <w:rFonts w:ascii="LM Roman 12" w:hAnsi="LM Roman 12"/>
              </w:rPr>
              <w:t>Baehr</w:t>
            </w:r>
            <w:proofErr w:type="spellEnd"/>
            <w:r w:rsidRPr="00967E49">
              <w:rPr>
                <w:rFonts w:ascii="LM Roman 12" w:hAnsi="LM Roman 12"/>
              </w:rPr>
              <w:t xml:space="preserve">, </w:t>
            </w:r>
            <w:r w:rsidRPr="00967E49">
              <w:rPr>
                <w:rFonts w:ascii="LM Roman 12" w:hAnsi="LM Roman 12"/>
                <w:i/>
              </w:rPr>
              <w:t>The Inquiring Mind</w:t>
            </w:r>
          </w:p>
        </w:tc>
      </w:tr>
      <w:tr w:rsidR="009B62C2" w:rsidRPr="00967E49" w14:paraId="1E8BDAF8" w14:textId="597B9766" w:rsidTr="006A7CA0">
        <w:tc>
          <w:tcPr>
            <w:tcW w:w="1165" w:type="dxa"/>
          </w:tcPr>
          <w:p w14:paraId="4592747E" w14:textId="77777777" w:rsidR="009B62C2" w:rsidRPr="00967E49" w:rsidRDefault="009B62C2" w:rsidP="00967E49">
            <w:pPr>
              <w:rPr>
                <w:rFonts w:ascii="LM Roman 12" w:hAnsi="LM Roman 12"/>
              </w:rPr>
            </w:pPr>
            <w:r w:rsidRPr="00967E49">
              <w:rPr>
                <w:rFonts w:ascii="LM Roman 12" w:hAnsi="LM Roman 12"/>
              </w:rPr>
              <w:t>4/14</w:t>
            </w:r>
          </w:p>
        </w:tc>
        <w:tc>
          <w:tcPr>
            <w:tcW w:w="2340" w:type="dxa"/>
          </w:tcPr>
          <w:p w14:paraId="7016AD81" w14:textId="492070BD" w:rsidR="009B62C2" w:rsidRPr="00967E49" w:rsidRDefault="009B62C2" w:rsidP="00967E49">
            <w:pPr>
              <w:rPr>
                <w:rFonts w:ascii="LM Roman 12" w:hAnsi="LM Roman 12"/>
              </w:rPr>
            </w:pPr>
            <w:r w:rsidRPr="00967E49">
              <w:rPr>
                <w:rFonts w:ascii="LM Roman 12" w:hAnsi="LM Roman 12"/>
              </w:rPr>
              <w:t>Intellectual Vice</w:t>
            </w:r>
          </w:p>
        </w:tc>
        <w:tc>
          <w:tcPr>
            <w:tcW w:w="5845" w:type="dxa"/>
          </w:tcPr>
          <w:p w14:paraId="1AEE657F" w14:textId="77777777" w:rsidR="009B62C2" w:rsidRPr="00967E49" w:rsidRDefault="009B62C2" w:rsidP="00967E49">
            <w:pPr>
              <w:rPr>
                <w:rFonts w:ascii="LM Roman 12" w:hAnsi="LM Roman 12"/>
              </w:rPr>
            </w:pPr>
            <w:r w:rsidRPr="00967E49">
              <w:rPr>
                <w:rFonts w:ascii="LM Roman 12" w:hAnsi="LM Roman 12"/>
              </w:rPr>
              <w:t xml:space="preserve">R: </w:t>
            </w:r>
            <w:proofErr w:type="spellStart"/>
            <w:r w:rsidRPr="00967E49">
              <w:rPr>
                <w:rFonts w:ascii="LM Roman 12" w:hAnsi="LM Roman 12"/>
              </w:rPr>
              <w:t>Cassam</w:t>
            </w:r>
            <w:proofErr w:type="spellEnd"/>
            <w:r w:rsidRPr="00967E49">
              <w:rPr>
                <w:rFonts w:ascii="LM Roman 12" w:hAnsi="LM Roman 12"/>
              </w:rPr>
              <w:t xml:space="preserve"> </w:t>
            </w:r>
            <w:r w:rsidRPr="00967E49">
              <w:rPr>
                <w:rFonts w:ascii="LM Roman 12" w:hAnsi="LM Roman 12"/>
                <w:i/>
              </w:rPr>
              <w:t>Vices of the Mind</w:t>
            </w:r>
            <w:r w:rsidRPr="00967E49">
              <w:rPr>
                <w:rFonts w:ascii="LM Roman 12" w:hAnsi="LM Roman 12"/>
              </w:rPr>
              <w:t>, Chapters 1-3</w:t>
            </w:r>
          </w:p>
          <w:p w14:paraId="756C096E" w14:textId="194F2EF6" w:rsidR="007F466E" w:rsidRPr="00967E49" w:rsidRDefault="007F466E" w:rsidP="00967E49">
            <w:pPr>
              <w:rPr>
                <w:rFonts w:ascii="LM Roman 12" w:hAnsi="LM Roman 12"/>
                <w:b/>
              </w:rPr>
            </w:pPr>
            <w:r w:rsidRPr="00967E49">
              <w:rPr>
                <w:rFonts w:ascii="LM Roman 12" w:hAnsi="LM Roman 12"/>
                <w:b/>
              </w:rPr>
              <w:t>4/17 Conference Presentation Due</w:t>
            </w:r>
          </w:p>
        </w:tc>
      </w:tr>
      <w:tr w:rsidR="009B62C2" w:rsidRPr="00967E49" w14:paraId="36ACBFDE" w14:textId="7B4B584C" w:rsidTr="006A7CA0">
        <w:tc>
          <w:tcPr>
            <w:tcW w:w="1165" w:type="dxa"/>
          </w:tcPr>
          <w:p w14:paraId="1386D52C" w14:textId="77777777" w:rsidR="009B62C2" w:rsidRPr="00967E49" w:rsidRDefault="009B62C2" w:rsidP="00967E49">
            <w:pPr>
              <w:rPr>
                <w:rFonts w:ascii="LM Roman 12" w:hAnsi="LM Roman 12"/>
              </w:rPr>
            </w:pPr>
            <w:r w:rsidRPr="00967E49">
              <w:rPr>
                <w:rFonts w:ascii="LM Roman 12" w:hAnsi="LM Roman 12"/>
              </w:rPr>
              <w:t>4/21</w:t>
            </w:r>
          </w:p>
        </w:tc>
        <w:tc>
          <w:tcPr>
            <w:tcW w:w="2340" w:type="dxa"/>
          </w:tcPr>
          <w:p w14:paraId="6FDC7F8B" w14:textId="04C77507" w:rsidR="009B62C2" w:rsidRPr="00967E49" w:rsidRDefault="009B62C2" w:rsidP="00967E49">
            <w:pPr>
              <w:rPr>
                <w:rFonts w:ascii="LM Roman 12" w:hAnsi="LM Roman 12"/>
              </w:rPr>
            </w:pPr>
            <w:r w:rsidRPr="00967E49">
              <w:rPr>
                <w:rFonts w:ascii="LM Roman 12" w:hAnsi="LM Roman 12"/>
              </w:rPr>
              <w:t>Ignorance</w:t>
            </w:r>
          </w:p>
        </w:tc>
        <w:tc>
          <w:tcPr>
            <w:tcW w:w="5845" w:type="dxa"/>
          </w:tcPr>
          <w:p w14:paraId="61875FA8" w14:textId="10A09385" w:rsidR="009B62C2" w:rsidRPr="00967E49" w:rsidRDefault="009B62C2" w:rsidP="00967E49">
            <w:pPr>
              <w:rPr>
                <w:rFonts w:ascii="LM Roman 12" w:hAnsi="LM Roman 12"/>
              </w:rPr>
            </w:pPr>
            <w:r w:rsidRPr="00967E49">
              <w:rPr>
                <w:rFonts w:ascii="LM Roman 12" w:hAnsi="LM Roman 12"/>
              </w:rPr>
              <w:t xml:space="preserve">R: Mills, “White Ignorance”; </w:t>
            </w:r>
            <w:proofErr w:type="spellStart"/>
            <w:r w:rsidRPr="00967E49">
              <w:rPr>
                <w:rFonts w:ascii="LM Roman 12" w:hAnsi="LM Roman 12"/>
              </w:rPr>
              <w:t>Pohlhaus</w:t>
            </w:r>
            <w:proofErr w:type="spellEnd"/>
            <w:r w:rsidRPr="00967E49">
              <w:rPr>
                <w:rFonts w:ascii="LM Roman 12" w:hAnsi="LM Roman 12"/>
              </w:rPr>
              <w:t>, “Relational Knowing and Epistemic Injustice”</w:t>
            </w:r>
          </w:p>
          <w:p w14:paraId="7B4802B8" w14:textId="325BC15F" w:rsidR="00A7402A" w:rsidRPr="00967E49" w:rsidRDefault="00A7402A" w:rsidP="00967E49">
            <w:pPr>
              <w:rPr>
                <w:rFonts w:ascii="LM Roman 12" w:hAnsi="LM Roman 12"/>
              </w:rPr>
            </w:pPr>
            <w:r w:rsidRPr="00967E49">
              <w:rPr>
                <w:rFonts w:ascii="LM Roman 12" w:hAnsi="LM Roman 12"/>
              </w:rPr>
              <w:t xml:space="preserve">O: </w:t>
            </w:r>
            <w:proofErr w:type="spellStart"/>
            <w:r w:rsidRPr="00967E49">
              <w:rPr>
                <w:rFonts w:ascii="LM Roman 12" w:hAnsi="LM Roman 12"/>
              </w:rPr>
              <w:t>Arpaly</w:t>
            </w:r>
            <w:proofErr w:type="spellEnd"/>
            <w:r w:rsidRPr="00967E49">
              <w:rPr>
                <w:rFonts w:ascii="LM Roman 12" w:hAnsi="LM Roman 12"/>
              </w:rPr>
              <w:t>, “Open-mindedness as a Moral Virtue”</w:t>
            </w:r>
          </w:p>
          <w:p w14:paraId="148748A2" w14:textId="2A47A344" w:rsidR="007F466E" w:rsidRPr="00967E49" w:rsidRDefault="007F466E" w:rsidP="00967E49">
            <w:pPr>
              <w:rPr>
                <w:rFonts w:ascii="LM Roman 12" w:hAnsi="LM Roman 12"/>
                <w:b/>
              </w:rPr>
            </w:pPr>
            <w:r w:rsidRPr="00967E49">
              <w:rPr>
                <w:rFonts w:ascii="LM Roman 12" w:hAnsi="LM Roman 12"/>
                <w:b/>
              </w:rPr>
              <w:t>4/23 Conference Commentary Due</w:t>
            </w:r>
          </w:p>
        </w:tc>
      </w:tr>
      <w:tr w:rsidR="009B62C2" w:rsidRPr="00967E49" w14:paraId="3787F704" w14:textId="0AF2BCA6" w:rsidTr="006A7CA0">
        <w:tc>
          <w:tcPr>
            <w:tcW w:w="1165" w:type="dxa"/>
          </w:tcPr>
          <w:p w14:paraId="4B2A799A" w14:textId="51F777C8" w:rsidR="009B62C2" w:rsidRPr="00967E49" w:rsidRDefault="009B62C2" w:rsidP="00967E49">
            <w:pPr>
              <w:rPr>
                <w:rFonts w:ascii="LM Roman 12" w:hAnsi="LM Roman 12"/>
              </w:rPr>
            </w:pPr>
            <w:r w:rsidRPr="00967E49">
              <w:rPr>
                <w:rFonts w:ascii="LM Roman 12" w:hAnsi="LM Roman 12"/>
              </w:rPr>
              <w:t>4/28</w:t>
            </w:r>
          </w:p>
        </w:tc>
        <w:tc>
          <w:tcPr>
            <w:tcW w:w="2340" w:type="dxa"/>
          </w:tcPr>
          <w:p w14:paraId="3D8A4784" w14:textId="61AAE498" w:rsidR="009B62C2" w:rsidRPr="00967E49" w:rsidRDefault="009B62C2" w:rsidP="00967E49">
            <w:pPr>
              <w:rPr>
                <w:rFonts w:ascii="LM Roman 12" w:hAnsi="LM Roman 12"/>
              </w:rPr>
            </w:pPr>
            <w:r w:rsidRPr="00967E49">
              <w:rPr>
                <w:rFonts w:ascii="LM Roman 12" w:hAnsi="LM Roman 12"/>
              </w:rPr>
              <w:t xml:space="preserve">Intellectual </w:t>
            </w:r>
            <w:r w:rsidR="00B655CD" w:rsidRPr="00967E49">
              <w:rPr>
                <w:rFonts w:ascii="LM Roman 12" w:hAnsi="LM Roman 12"/>
              </w:rPr>
              <w:t>Arrogance</w:t>
            </w:r>
            <w:r w:rsidRPr="00967E49">
              <w:rPr>
                <w:rFonts w:ascii="LM Roman 12" w:hAnsi="LM Roman 12"/>
              </w:rPr>
              <w:t xml:space="preserve"> and Timidity</w:t>
            </w:r>
          </w:p>
        </w:tc>
        <w:tc>
          <w:tcPr>
            <w:tcW w:w="5845" w:type="dxa"/>
          </w:tcPr>
          <w:p w14:paraId="63DDD423" w14:textId="77777777" w:rsidR="009B62C2" w:rsidRPr="00967E49" w:rsidRDefault="009B62C2" w:rsidP="00967E49">
            <w:pPr>
              <w:rPr>
                <w:rFonts w:ascii="LM Roman 12" w:hAnsi="LM Roman 12"/>
              </w:rPr>
            </w:pPr>
            <w:r w:rsidRPr="00967E49">
              <w:rPr>
                <w:rFonts w:ascii="LM Roman 12" w:hAnsi="LM Roman 12"/>
              </w:rPr>
              <w:t xml:space="preserve">R: </w:t>
            </w:r>
            <w:proofErr w:type="spellStart"/>
            <w:r w:rsidRPr="00967E49">
              <w:rPr>
                <w:rFonts w:ascii="LM Roman 12" w:hAnsi="LM Roman 12"/>
              </w:rPr>
              <w:t>Tanesini</w:t>
            </w:r>
            <w:proofErr w:type="spellEnd"/>
            <w:r w:rsidRPr="00967E49">
              <w:rPr>
                <w:rFonts w:ascii="LM Roman 12" w:hAnsi="LM Roman 12"/>
              </w:rPr>
              <w:t>, “Calm Down, Dear”; “Intellectual Servility and Timidity”</w:t>
            </w:r>
          </w:p>
          <w:p w14:paraId="18CD14DB" w14:textId="77777777" w:rsidR="009B62C2" w:rsidRPr="00967E49" w:rsidRDefault="009B62C2" w:rsidP="00967E49">
            <w:pPr>
              <w:rPr>
                <w:rFonts w:ascii="LM Roman 12" w:hAnsi="LM Roman 12"/>
              </w:rPr>
            </w:pPr>
            <w:r w:rsidRPr="00967E49">
              <w:rPr>
                <w:rFonts w:ascii="LM Roman 12" w:hAnsi="LM Roman 12"/>
              </w:rPr>
              <w:t xml:space="preserve">O: </w:t>
            </w:r>
            <w:proofErr w:type="spellStart"/>
            <w:r w:rsidRPr="00967E49">
              <w:rPr>
                <w:rFonts w:ascii="LM Roman 12" w:hAnsi="LM Roman 12"/>
              </w:rPr>
              <w:t>Cassam</w:t>
            </w:r>
            <w:proofErr w:type="spellEnd"/>
            <w:r w:rsidRPr="00967E49">
              <w:rPr>
                <w:rFonts w:ascii="LM Roman 12" w:hAnsi="LM Roman 12"/>
              </w:rPr>
              <w:t xml:space="preserve">, “Epistemic Insouciance”; </w:t>
            </w:r>
            <w:proofErr w:type="spellStart"/>
            <w:r w:rsidRPr="00967E49">
              <w:rPr>
                <w:rFonts w:ascii="LM Roman 12" w:hAnsi="LM Roman 12"/>
              </w:rPr>
              <w:t>Tanesini</w:t>
            </w:r>
            <w:proofErr w:type="spellEnd"/>
            <w:r w:rsidRPr="00967E49">
              <w:rPr>
                <w:rFonts w:ascii="LM Roman 12" w:hAnsi="LM Roman 12"/>
              </w:rPr>
              <w:t xml:space="preserve"> “Arrogance, Anger, and Debate”</w:t>
            </w:r>
          </w:p>
          <w:p w14:paraId="7B22B516" w14:textId="2B7CF693" w:rsidR="007F466E" w:rsidRPr="00967E49" w:rsidRDefault="007F466E" w:rsidP="00967E49">
            <w:pPr>
              <w:rPr>
                <w:rFonts w:ascii="LM Roman 12" w:hAnsi="LM Roman 12"/>
                <w:b/>
              </w:rPr>
            </w:pPr>
            <w:r w:rsidRPr="00967E49">
              <w:rPr>
                <w:rFonts w:ascii="LM Roman 12" w:hAnsi="LM Roman 12"/>
                <w:b/>
              </w:rPr>
              <w:t>4/30 Final Due</w:t>
            </w:r>
          </w:p>
          <w:p w14:paraId="1D3BE541" w14:textId="1D218F23" w:rsidR="007F466E" w:rsidRPr="00967E49" w:rsidRDefault="007F466E" w:rsidP="00967E49">
            <w:pPr>
              <w:rPr>
                <w:rFonts w:ascii="LM Roman 12" w:hAnsi="LM Roman 12"/>
                <w:b/>
              </w:rPr>
            </w:pPr>
            <w:r w:rsidRPr="00967E49">
              <w:rPr>
                <w:rFonts w:ascii="LM Roman 12" w:hAnsi="LM Roman 12"/>
                <w:b/>
              </w:rPr>
              <w:t>5/10 Paper Final Draft Due</w:t>
            </w:r>
          </w:p>
        </w:tc>
      </w:tr>
      <w:bookmarkEnd w:id="0"/>
    </w:tbl>
    <w:p w14:paraId="2F0B4D33" w14:textId="1DBB0781" w:rsidR="00EA0A69" w:rsidRPr="00967E49" w:rsidRDefault="00EA0A69" w:rsidP="00967E49">
      <w:pPr>
        <w:spacing w:after="0"/>
        <w:rPr>
          <w:rFonts w:ascii="LM Roman 12" w:hAnsi="LM Roman 12"/>
        </w:rPr>
      </w:pPr>
    </w:p>
    <w:sectPr w:rsidR="00EA0A69" w:rsidRPr="00967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LM Roman 12">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2AF9"/>
    <w:multiLevelType w:val="hybridMultilevel"/>
    <w:tmpl w:val="12BA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D28DD"/>
    <w:multiLevelType w:val="hybridMultilevel"/>
    <w:tmpl w:val="2F9C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E4CC0"/>
    <w:multiLevelType w:val="hybridMultilevel"/>
    <w:tmpl w:val="2BFCB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8D"/>
    <w:rsid w:val="00002CB0"/>
    <w:rsid w:val="00016E73"/>
    <w:rsid w:val="00094D5E"/>
    <w:rsid w:val="000C3791"/>
    <w:rsid w:val="001122C7"/>
    <w:rsid w:val="00124685"/>
    <w:rsid w:val="0016477F"/>
    <w:rsid w:val="00165250"/>
    <w:rsid w:val="001D109B"/>
    <w:rsid w:val="001F0EDA"/>
    <w:rsid w:val="00206704"/>
    <w:rsid w:val="002622D2"/>
    <w:rsid w:val="002704AF"/>
    <w:rsid w:val="00273337"/>
    <w:rsid w:val="002949E7"/>
    <w:rsid w:val="0029548B"/>
    <w:rsid w:val="002A2707"/>
    <w:rsid w:val="002C250D"/>
    <w:rsid w:val="002D5379"/>
    <w:rsid w:val="002F3FCD"/>
    <w:rsid w:val="00312508"/>
    <w:rsid w:val="00317C9B"/>
    <w:rsid w:val="003219F4"/>
    <w:rsid w:val="00330E08"/>
    <w:rsid w:val="00343F9D"/>
    <w:rsid w:val="003718D6"/>
    <w:rsid w:val="00376825"/>
    <w:rsid w:val="0038182E"/>
    <w:rsid w:val="003915FF"/>
    <w:rsid w:val="003B0AC1"/>
    <w:rsid w:val="004716BF"/>
    <w:rsid w:val="004D0170"/>
    <w:rsid w:val="004E5181"/>
    <w:rsid w:val="00503B2B"/>
    <w:rsid w:val="00533F02"/>
    <w:rsid w:val="005465D7"/>
    <w:rsid w:val="005607FB"/>
    <w:rsid w:val="005C1DA3"/>
    <w:rsid w:val="005C63DC"/>
    <w:rsid w:val="0061778D"/>
    <w:rsid w:val="0065288A"/>
    <w:rsid w:val="00660173"/>
    <w:rsid w:val="00670BF4"/>
    <w:rsid w:val="006A7CA0"/>
    <w:rsid w:val="00745AF4"/>
    <w:rsid w:val="00785670"/>
    <w:rsid w:val="00790113"/>
    <w:rsid w:val="007C1229"/>
    <w:rsid w:val="007E49CA"/>
    <w:rsid w:val="007E78BE"/>
    <w:rsid w:val="007F466E"/>
    <w:rsid w:val="00850E18"/>
    <w:rsid w:val="00851F40"/>
    <w:rsid w:val="00865A90"/>
    <w:rsid w:val="008A644B"/>
    <w:rsid w:val="00914076"/>
    <w:rsid w:val="00921A0A"/>
    <w:rsid w:val="00967E49"/>
    <w:rsid w:val="009B62C2"/>
    <w:rsid w:val="00A02AB1"/>
    <w:rsid w:val="00A127AA"/>
    <w:rsid w:val="00A2336E"/>
    <w:rsid w:val="00A527F7"/>
    <w:rsid w:val="00A53985"/>
    <w:rsid w:val="00A541FC"/>
    <w:rsid w:val="00A638F7"/>
    <w:rsid w:val="00A700A7"/>
    <w:rsid w:val="00A7402A"/>
    <w:rsid w:val="00A92C30"/>
    <w:rsid w:val="00A93B0C"/>
    <w:rsid w:val="00A9574C"/>
    <w:rsid w:val="00AF2D33"/>
    <w:rsid w:val="00B4600F"/>
    <w:rsid w:val="00B655CD"/>
    <w:rsid w:val="00C01F57"/>
    <w:rsid w:val="00C15349"/>
    <w:rsid w:val="00C537C0"/>
    <w:rsid w:val="00C670B8"/>
    <w:rsid w:val="00C75E04"/>
    <w:rsid w:val="00C916B6"/>
    <w:rsid w:val="00C97FD7"/>
    <w:rsid w:val="00CC50D1"/>
    <w:rsid w:val="00DB02E5"/>
    <w:rsid w:val="00DF38F5"/>
    <w:rsid w:val="00E32C52"/>
    <w:rsid w:val="00E54DD0"/>
    <w:rsid w:val="00E922B0"/>
    <w:rsid w:val="00EA0A69"/>
    <w:rsid w:val="00EF66C4"/>
    <w:rsid w:val="00F45D1B"/>
    <w:rsid w:val="00F52679"/>
    <w:rsid w:val="00F53BFC"/>
    <w:rsid w:val="00F611D8"/>
    <w:rsid w:val="00FF4D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3CB0"/>
  <w15:chartTrackingRefBased/>
  <w15:docId w15:val="{011560FB-09D1-4D1E-8513-2B9EB3AE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78D"/>
    <w:pPr>
      <w:spacing w:after="0" w:line="240" w:lineRule="auto"/>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78D"/>
    <w:pPr>
      <w:ind w:left="720"/>
      <w:contextualSpacing/>
    </w:pPr>
  </w:style>
  <w:style w:type="character" w:styleId="Hyperlink">
    <w:name w:val="Hyperlink"/>
    <w:basedOn w:val="DefaultParagraphFont"/>
    <w:uiPriority w:val="99"/>
    <w:unhideWhenUsed/>
    <w:rsid w:val="005465D7"/>
    <w:rPr>
      <w:color w:val="0563C1" w:themeColor="hyperlink"/>
      <w:u w:val="single"/>
    </w:rPr>
  </w:style>
  <w:style w:type="character" w:styleId="UnresolvedMention">
    <w:name w:val="Unresolved Mention"/>
    <w:basedOn w:val="DefaultParagraphFont"/>
    <w:uiPriority w:val="99"/>
    <w:semiHidden/>
    <w:unhideWhenUsed/>
    <w:rsid w:val="00A541FC"/>
    <w:rPr>
      <w:color w:val="605E5C"/>
      <w:shd w:val="clear" w:color="auto" w:fill="E1DFDD"/>
    </w:rPr>
  </w:style>
  <w:style w:type="paragraph" w:customStyle="1" w:styleId="LatexNormal">
    <w:name w:val="Latex Normal"/>
    <w:basedOn w:val="Normal"/>
    <w:link w:val="LatexNormalChar"/>
    <w:qFormat/>
    <w:rsid w:val="000C3791"/>
    <w:pPr>
      <w:jc w:val="both"/>
    </w:pPr>
    <w:rPr>
      <w:rFonts w:ascii="LM Roman 12" w:hAnsi="LM Roman 12"/>
      <w:kern w:val="2"/>
      <w14:ligatures w14:val="standard"/>
    </w:rPr>
  </w:style>
  <w:style w:type="character" w:customStyle="1" w:styleId="LatexNormalChar">
    <w:name w:val="Latex Normal Char"/>
    <w:basedOn w:val="DefaultParagraphFont"/>
    <w:link w:val="LatexNormal"/>
    <w:rsid w:val="000C3791"/>
    <w:rPr>
      <w:rFonts w:ascii="LM Roman 12" w:hAnsi="LM Roman 12"/>
      <w:kern w:val="2"/>
      <w14:ligatures w14:val="standard"/>
    </w:rPr>
  </w:style>
  <w:style w:type="character" w:styleId="FollowedHyperlink">
    <w:name w:val="FollowedHyperlink"/>
    <w:basedOn w:val="DefaultParagraphFont"/>
    <w:uiPriority w:val="99"/>
    <w:semiHidden/>
    <w:unhideWhenUsed/>
    <w:rsid w:val="00124685"/>
    <w:rPr>
      <w:color w:val="954F72" w:themeColor="followedHyperlink"/>
      <w:u w:val="single"/>
    </w:rPr>
  </w:style>
  <w:style w:type="paragraph" w:styleId="BalloonText">
    <w:name w:val="Balloon Text"/>
    <w:basedOn w:val="Normal"/>
    <w:link w:val="BalloonTextChar"/>
    <w:uiPriority w:val="99"/>
    <w:semiHidden/>
    <w:unhideWhenUsed/>
    <w:rsid w:val="00A7402A"/>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A7402A"/>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514314">
      <w:bodyDiv w:val="1"/>
      <w:marLeft w:val="0"/>
      <w:marRight w:val="0"/>
      <w:marTop w:val="0"/>
      <w:marBottom w:val="0"/>
      <w:divBdr>
        <w:top w:val="none" w:sz="0" w:space="0" w:color="auto"/>
        <w:left w:val="none" w:sz="0" w:space="0" w:color="auto"/>
        <w:bottom w:val="none" w:sz="0" w:space="0" w:color="auto"/>
        <w:right w:val="none" w:sz="0" w:space="0" w:color="auto"/>
      </w:divBdr>
      <w:divsChild>
        <w:div w:id="1390500809">
          <w:marLeft w:val="0"/>
          <w:marRight w:val="0"/>
          <w:marTop w:val="0"/>
          <w:marBottom w:val="0"/>
          <w:divBdr>
            <w:top w:val="none" w:sz="0" w:space="0" w:color="auto"/>
            <w:left w:val="none" w:sz="0" w:space="0" w:color="auto"/>
            <w:bottom w:val="none" w:sz="0" w:space="0" w:color="auto"/>
            <w:right w:val="none" w:sz="0" w:space="0" w:color="auto"/>
          </w:divBdr>
          <w:divsChild>
            <w:div w:id="92944864">
              <w:marLeft w:val="-225"/>
              <w:marRight w:val="-225"/>
              <w:marTop w:val="0"/>
              <w:marBottom w:val="0"/>
              <w:divBdr>
                <w:top w:val="none" w:sz="0" w:space="0" w:color="auto"/>
                <w:left w:val="none" w:sz="0" w:space="0" w:color="auto"/>
                <w:bottom w:val="none" w:sz="0" w:space="0" w:color="auto"/>
                <w:right w:val="none" w:sz="0" w:space="0" w:color="auto"/>
              </w:divBdr>
              <w:divsChild>
                <w:div w:id="423038964">
                  <w:marLeft w:val="0"/>
                  <w:marRight w:val="0"/>
                  <w:marTop w:val="0"/>
                  <w:marBottom w:val="0"/>
                  <w:divBdr>
                    <w:top w:val="none" w:sz="0" w:space="0" w:color="auto"/>
                    <w:left w:val="none" w:sz="0" w:space="0" w:color="auto"/>
                    <w:bottom w:val="none" w:sz="0" w:space="0" w:color="auto"/>
                    <w:right w:val="none" w:sz="0" w:space="0" w:color="auto"/>
                  </w:divBdr>
                  <w:divsChild>
                    <w:div w:id="10574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2241">
      <w:bodyDiv w:val="1"/>
      <w:marLeft w:val="0"/>
      <w:marRight w:val="0"/>
      <w:marTop w:val="0"/>
      <w:marBottom w:val="0"/>
      <w:divBdr>
        <w:top w:val="none" w:sz="0" w:space="0" w:color="auto"/>
        <w:left w:val="none" w:sz="0" w:space="0" w:color="auto"/>
        <w:bottom w:val="none" w:sz="0" w:space="0" w:color="auto"/>
        <w:right w:val="none" w:sz="0" w:space="0" w:color="auto"/>
      </w:divBdr>
    </w:div>
    <w:div w:id="1073577156">
      <w:bodyDiv w:val="1"/>
      <w:marLeft w:val="0"/>
      <w:marRight w:val="0"/>
      <w:marTop w:val="0"/>
      <w:marBottom w:val="0"/>
      <w:divBdr>
        <w:top w:val="none" w:sz="0" w:space="0" w:color="auto"/>
        <w:left w:val="none" w:sz="0" w:space="0" w:color="auto"/>
        <w:bottom w:val="none" w:sz="0" w:space="0" w:color="auto"/>
        <w:right w:val="none" w:sz="0" w:space="0" w:color="auto"/>
      </w:divBdr>
      <w:divsChild>
        <w:div w:id="1665470685">
          <w:marLeft w:val="0"/>
          <w:marRight w:val="0"/>
          <w:marTop w:val="0"/>
          <w:marBottom w:val="0"/>
          <w:divBdr>
            <w:top w:val="none" w:sz="0" w:space="0" w:color="auto"/>
            <w:left w:val="none" w:sz="0" w:space="0" w:color="auto"/>
            <w:bottom w:val="none" w:sz="0" w:space="0" w:color="auto"/>
            <w:right w:val="none" w:sz="0" w:space="0" w:color="auto"/>
          </w:divBdr>
          <w:divsChild>
            <w:div w:id="993220757">
              <w:marLeft w:val="-225"/>
              <w:marRight w:val="-225"/>
              <w:marTop w:val="0"/>
              <w:marBottom w:val="0"/>
              <w:divBdr>
                <w:top w:val="none" w:sz="0" w:space="0" w:color="auto"/>
                <w:left w:val="none" w:sz="0" w:space="0" w:color="auto"/>
                <w:bottom w:val="none" w:sz="0" w:space="0" w:color="auto"/>
                <w:right w:val="none" w:sz="0" w:space="0" w:color="auto"/>
              </w:divBdr>
              <w:divsChild>
                <w:div w:id="661587009">
                  <w:marLeft w:val="0"/>
                  <w:marRight w:val="0"/>
                  <w:marTop w:val="0"/>
                  <w:marBottom w:val="0"/>
                  <w:divBdr>
                    <w:top w:val="none" w:sz="0" w:space="0" w:color="auto"/>
                    <w:left w:val="none" w:sz="0" w:space="0" w:color="auto"/>
                    <w:bottom w:val="none" w:sz="0" w:space="0" w:color="auto"/>
                    <w:right w:val="none" w:sz="0" w:space="0" w:color="auto"/>
                  </w:divBdr>
                  <w:divsChild>
                    <w:div w:id="3752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essibility.harvard.edu/student-accommod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ising.college.harvard.edu/academic-support-resources-0" TargetMode="External"/><Relationship Id="rId5" Type="http://schemas.openxmlformats.org/officeDocument/2006/relationships/hyperlink" Target="https://canvas.harvard.edu/courses/678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Robertson</dc:creator>
  <cp:keywords/>
  <dc:description/>
  <cp:lastModifiedBy>Robertson, Seth</cp:lastModifiedBy>
  <cp:revision>6</cp:revision>
  <cp:lastPrinted>2020-02-08T18:10:00Z</cp:lastPrinted>
  <dcterms:created xsi:type="dcterms:W3CDTF">2020-01-28T17:52:00Z</dcterms:created>
  <dcterms:modified xsi:type="dcterms:W3CDTF">2020-02-08T18:11:00Z</dcterms:modified>
</cp:coreProperties>
</file>